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89" w:rsidRDefault="007C0189" w:rsidP="007C0189">
      <w:pPr>
        <w:jc w:val="center"/>
        <w:rPr>
          <w:noProof/>
        </w:rPr>
      </w:pP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89" w:rsidRPr="00D67734" w:rsidRDefault="007C0189" w:rsidP="007C0189">
      <w:pPr>
        <w:jc w:val="center"/>
      </w:pPr>
    </w:p>
    <w:p w:rsidR="007C0189" w:rsidRPr="00961542" w:rsidRDefault="007C0189" w:rsidP="007C0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C0189" w:rsidRPr="00961542" w:rsidRDefault="007C0189" w:rsidP="007C0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7C0189" w:rsidRPr="00961542" w:rsidRDefault="007C0189" w:rsidP="007C0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189" w:rsidRPr="00961542" w:rsidRDefault="007C0189" w:rsidP="007C0189">
      <w:pPr>
        <w:pStyle w:val="1"/>
        <w:rPr>
          <w:szCs w:val="28"/>
        </w:rPr>
      </w:pPr>
      <w:r w:rsidRPr="00961542">
        <w:rPr>
          <w:szCs w:val="28"/>
        </w:rPr>
        <w:t>АДМИНИСТРАЦИЯ</w:t>
      </w:r>
    </w:p>
    <w:p w:rsidR="007C0189" w:rsidRPr="00961542" w:rsidRDefault="007C0189" w:rsidP="007C0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7C0189" w:rsidRPr="00961542" w:rsidRDefault="007C0189" w:rsidP="007C0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189" w:rsidRPr="00961542" w:rsidRDefault="007C0189" w:rsidP="007C0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0189" w:rsidRPr="00961542" w:rsidRDefault="007C0189" w:rsidP="007C0189">
      <w:pPr>
        <w:jc w:val="both"/>
        <w:rPr>
          <w:rFonts w:ascii="Times New Roman" w:hAnsi="Times New Roman" w:cs="Times New Roman"/>
          <w:sz w:val="28"/>
        </w:rPr>
      </w:pPr>
    </w:p>
    <w:p w:rsidR="007C0189" w:rsidRPr="007C0189" w:rsidRDefault="007C0189" w:rsidP="007C0189">
      <w:pPr>
        <w:jc w:val="both"/>
        <w:rPr>
          <w:sz w:val="28"/>
        </w:rPr>
      </w:pPr>
      <w:r w:rsidRPr="007C0189">
        <w:rPr>
          <w:rFonts w:ascii="Times New Roman" w:hAnsi="Times New Roman" w:cs="Times New Roman"/>
          <w:sz w:val="28"/>
        </w:rPr>
        <w:t>26.03.2018</w:t>
      </w:r>
      <w:r w:rsidRPr="007C0189">
        <w:rPr>
          <w:rFonts w:ascii="Times New Roman" w:hAnsi="Times New Roman" w:cs="Times New Roman"/>
          <w:sz w:val="28"/>
        </w:rPr>
        <w:tab/>
      </w:r>
      <w:r w:rsidRPr="007C0189">
        <w:rPr>
          <w:rFonts w:ascii="Times New Roman" w:hAnsi="Times New Roman" w:cs="Times New Roman"/>
          <w:sz w:val="28"/>
        </w:rPr>
        <w:tab/>
      </w:r>
      <w:r w:rsidRPr="007C0189">
        <w:rPr>
          <w:rFonts w:ascii="Times New Roman" w:hAnsi="Times New Roman" w:cs="Times New Roman"/>
          <w:sz w:val="28"/>
        </w:rPr>
        <w:tab/>
      </w:r>
      <w:r w:rsidRPr="007C0189">
        <w:rPr>
          <w:rFonts w:ascii="Times New Roman" w:hAnsi="Times New Roman" w:cs="Times New Roman"/>
          <w:sz w:val="28"/>
        </w:rPr>
        <w:tab/>
      </w:r>
      <w:r w:rsidRPr="007C0189">
        <w:rPr>
          <w:rFonts w:ascii="Times New Roman" w:hAnsi="Times New Roman" w:cs="Times New Roman"/>
          <w:sz w:val="28"/>
        </w:rPr>
        <w:tab/>
        <w:t xml:space="preserve">                                                             </w:t>
      </w:r>
      <w:r w:rsidRPr="00265579">
        <w:rPr>
          <w:rFonts w:ascii="Times New Roman" w:hAnsi="Times New Roman" w:cs="Times New Roman"/>
          <w:sz w:val="28"/>
        </w:rPr>
        <w:t>№ 27</w:t>
      </w:r>
      <w:r w:rsidR="00265579" w:rsidRPr="00265579">
        <w:rPr>
          <w:rFonts w:ascii="Times New Roman" w:hAnsi="Times New Roman" w:cs="Times New Roman"/>
          <w:sz w:val="28"/>
        </w:rPr>
        <w:t>7</w:t>
      </w:r>
    </w:p>
    <w:p w:rsidR="007C0189" w:rsidRPr="007C0189" w:rsidRDefault="007C0189" w:rsidP="007C0189"/>
    <w:p w:rsidR="007C0189" w:rsidRDefault="007C0189" w:rsidP="00E27AE8">
      <w:pPr>
        <w:pStyle w:val="22"/>
        <w:shd w:val="clear" w:color="auto" w:fill="auto"/>
        <w:spacing w:before="0" w:after="0"/>
        <w:ind w:right="4760"/>
      </w:pPr>
      <w:r w:rsidRPr="007C0189">
        <w:t xml:space="preserve">Об утверждении муниципальной программы </w:t>
      </w:r>
      <w:r w:rsidRPr="00EC6BE8">
        <w:t xml:space="preserve">Суоярвского </w:t>
      </w:r>
      <w:r>
        <w:t>района</w:t>
      </w:r>
      <w:r w:rsidRPr="007C0189">
        <w:t xml:space="preserve"> «Развитие информационного общества на территории муниципальног</w:t>
      </w:r>
      <w:r w:rsidR="00265579">
        <w:t>о образования «Суоярвский район»</w:t>
      </w:r>
      <w:r w:rsidRPr="007C0189">
        <w:t xml:space="preserve">  на 2018-2023 годы»</w:t>
      </w:r>
    </w:p>
    <w:p w:rsidR="00E27AE8" w:rsidRPr="007C0189" w:rsidRDefault="00E27AE8" w:rsidP="00E27AE8">
      <w:pPr>
        <w:pStyle w:val="22"/>
        <w:shd w:val="clear" w:color="auto" w:fill="auto"/>
        <w:spacing w:before="0" w:after="0"/>
        <w:ind w:right="4760"/>
        <w:rPr>
          <w:highlight w:val="yellow"/>
        </w:rPr>
      </w:pPr>
    </w:p>
    <w:p w:rsidR="007C0189" w:rsidRPr="00E27AE8" w:rsidRDefault="007C0189" w:rsidP="007C0189">
      <w:pPr>
        <w:pStyle w:val="22"/>
        <w:shd w:val="clear" w:color="auto" w:fill="auto"/>
        <w:spacing w:before="0" w:after="0" w:line="322" w:lineRule="exact"/>
        <w:ind w:firstLine="580"/>
      </w:pPr>
      <w:r w:rsidRPr="00E27AE8">
        <w:rPr>
          <w:bCs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27AE8" w:rsidRPr="00E27AE8">
        <w:rPr>
          <w:color w:val="000000"/>
          <w:shd w:val="clear" w:color="auto" w:fill="FFFFFF"/>
        </w:rPr>
        <w:t>постановлением администрации муниципального образования «Суоярвский район» от 28 июля 2014 года № 522 «Об утверждении порядка разработки, реализации и оценки эффективности муниципальных программ муниципального образования «Суоярвский район»</w:t>
      </w:r>
      <w:r w:rsidR="00E27AE8">
        <w:rPr>
          <w:color w:val="000000"/>
          <w:shd w:val="clear" w:color="auto" w:fill="FFFFFF"/>
        </w:rPr>
        <w:t xml:space="preserve"> </w:t>
      </w:r>
      <w:r w:rsidRPr="00E27AE8">
        <w:rPr>
          <w:bCs/>
          <w:color w:val="000000"/>
        </w:rPr>
        <w:t xml:space="preserve">Уставом муниципального образования </w:t>
      </w:r>
      <w:r w:rsidR="00977DEE">
        <w:rPr>
          <w:bCs/>
          <w:color w:val="000000"/>
        </w:rPr>
        <w:t>«</w:t>
      </w:r>
      <w:r w:rsidRPr="00E27AE8">
        <w:rPr>
          <w:bCs/>
          <w:color w:val="000000"/>
        </w:rPr>
        <w:t>Суоярвский район</w:t>
      </w:r>
      <w:r w:rsidR="00977DEE">
        <w:rPr>
          <w:bCs/>
          <w:color w:val="000000"/>
        </w:rPr>
        <w:t>»</w:t>
      </w:r>
      <w:r w:rsidRPr="00E27AE8">
        <w:rPr>
          <w:bCs/>
          <w:color w:val="000000"/>
        </w:rPr>
        <w:t xml:space="preserve">, </w:t>
      </w:r>
    </w:p>
    <w:p w:rsidR="007C0189" w:rsidRPr="007C0189" w:rsidRDefault="007C0189" w:rsidP="007C0189">
      <w:pPr>
        <w:pStyle w:val="22"/>
        <w:shd w:val="clear" w:color="auto" w:fill="auto"/>
        <w:spacing w:before="0" w:after="0" w:line="322" w:lineRule="exact"/>
        <w:ind w:firstLine="580"/>
      </w:pPr>
      <w:r w:rsidRPr="007C0189">
        <w:t xml:space="preserve">Администрация </w:t>
      </w:r>
      <w:r w:rsidR="00977DEE">
        <w:t>муниципального образования</w:t>
      </w:r>
      <w:r w:rsidRPr="007C0189">
        <w:t xml:space="preserve"> «Суоярвский район» постановляет:</w:t>
      </w:r>
    </w:p>
    <w:p w:rsidR="007C0189" w:rsidRPr="007C0189" w:rsidRDefault="007C0189" w:rsidP="007C0189">
      <w:pPr>
        <w:pStyle w:val="22"/>
        <w:numPr>
          <w:ilvl w:val="0"/>
          <w:numId w:val="1"/>
        </w:numPr>
        <w:shd w:val="clear" w:color="auto" w:fill="auto"/>
        <w:tabs>
          <w:tab w:val="left" w:pos="886"/>
        </w:tabs>
        <w:spacing w:before="0" w:after="0" w:line="240" w:lineRule="auto"/>
        <w:ind w:firstLine="580"/>
      </w:pPr>
      <w:r w:rsidRPr="007C0189">
        <w:t>Утвердить прилагаемую муниципальную программу администрации муниципального образования «Суоярвский район» «Развитие информационного общества на территории муниципального образования «Суоярвский район»  на 2018-2023 годы».</w:t>
      </w:r>
    </w:p>
    <w:p w:rsidR="007C0189" w:rsidRPr="007C0189" w:rsidRDefault="007C0189" w:rsidP="007C0189">
      <w:pPr>
        <w:pStyle w:val="22"/>
        <w:numPr>
          <w:ilvl w:val="0"/>
          <w:numId w:val="1"/>
        </w:numPr>
        <w:shd w:val="clear" w:color="auto" w:fill="auto"/>
        <w:tabs>
          <w:tab w:val="left" w:pos="895"/>
        </w:tabs>
        <w:spacing w:before="0" w:after="0" w:line="240" w:lineRule="auto"/>
        <w:ind w:firstLine="580"/>
      </w:pPr>
      <w:r w:rsidRPr="007C0189">
        <w:t>Настоящее постановление вступает в силу со дня его подписания и подлежит размещению на официальном сайте муниципального образования «Суоярвский район» в информационно-телекоммуникационной сети "Интернет" и обнародованию.</w:t>
      </w:r>
    </w:p>
    <w:p w:rsidR="007C0189" w:rsidRDefault="007C0189" w:rsidP="007C0189">
      <w:pPr>
        <w:pStyle w:val="22"/>
        <w:shd w:val="clear" w:color="auto" w:fill="auto"/>
        <w:tabs>
          <w:tab w:val="left" w:pos="895"/>
        </w:tabs>
        <w:spacing w:before="0" w:after="0" w:line="260" w:lineRule="exact"/>
        <w:ind w:left="580"/>
      </w:pPr>
    </w:p>
    <w:p w:rsidR="007C0189" w:rsidRDefault="007C0189" w:rsidP="007C0189">
      <w:pPr>
        <w:pStyle w:val="22"/>
        <w:shd w:val="clear" w:color="auto" w:fill="auto"/>
        <w:tabs>
          <w:tab w:val="left" w:pos="895"/>
        </w:tabs>
        <w:spacing w:before="0" w:after="0" w:line="260" w:lineRule="exact"/>
        <w:ind w:left="580"/>
      </w:pPr>
    </w:p>
    <w:p w:rsidR="00E27AE8" w:rsidRDefault="00E27AE8" w:rsidP="007C0189">
      <w:pPr>
        <w:pStyle w:val="22"/>
        <w:shd w:val="clear" w:color="auto" w:fill="auto"/>
        <w:tabs>
          <w:tab w:val="left" w:pos="895"/>
        </w:tabs>
        <w:spacing w:before="0" w:after="0" w:line="260" w:lineRule="exact"/>
        <w:ind w:left="580"/>
      </w:pPr>
    </w:p>
    <w:tbl>
      <w:tblPr>
        <w:tblStyle w:val="a3"/>
        <w:tblW w:w="1395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  <w:gridCol w:w="4454"/>
      </w:tblGrid>
      <w:tr w:rsidR="007C0189" w:rsidTr="00E27AE8">
        <w:tc>
          <w:tcPr>
            <w:tcW w:w="9498" w:type="dxa"/>
          </w:tcPr>
          <w:p w:rsidR="007C0189" w:rsidRDefault="007C0189" w:rsidP="003837E6">
            <w:pPr>
              <w:pStyle w:val="22"/>
              <w:shd w:val="clear" w:color="auto" w:fill="auto"/>
              <w:tabs>
                <w:tab w:val="left" w:pos="895"/>
              </w:tabs>
              <w:spacing w:before="0" w:after="0" w:line="260" w:lineRule="exact"/>
            </w:pPr>
            <w:r>
              <w:t>Глава администрации</w:t>
            </w:r>
          </w:p>
          <w:p w:rsidR="00E27AE8" w:rsidRDefault="00E27AE8" w:rsidP="003837E6">
            <w:pPr>
              <w:pStyle w:val="22"/>
              <w:shd w:val="clear" w:color="auto" w:fill="auto"/>
              <w:tabs>
                <w:tab w:val="left" w:pos="895"/>
              </w:tabs>
              <w:spacing w:before="0" w:after="0" w:line="260" w:lineRule="exact"/>
            </w:pPr>
            <w:r>
              <w:t>Муниципального образования</w:t>
            </w:r>
          </w:p>
          <w:p w:rsidR="00E27AE8" w:rsidRDefault="007C0189" w:rsidP="00E27AE8">
            <w:pPr>
              <w:pStyle w:val="22"/>
              <w:shd w:val="clear" w:color="auto" w:fill="auto"/>
              <w:spacing w:before="0" w:after="0" w:line="260" w:lineRule="exact"/>
            </w:pPr>
            <w:r>
              <w:t>«Суоярвский район»</w:t>
            </w:r>
            <w:r w:rsidR="00E27AE8">
              <w:t xml:space="preserve">                                                                                      </w:t>
            </w:r>
            <w:r w:rsidR="00E27AE8">
              <w:rPr>
                <w:rStyle w:val="2Exact"/>
              </w:rPr>
              <w:t>О.В. Болгов</w:t>
            </w:r>
          </w:p>
          <w:p w:rsidR="007C0189" w:rsidRDefault="00E27AE8" w:rsidP="003837E6">
            <w:pPr>
              <w:pStyle w:val="22"/>
              <w:shd w:val="clear" w:color="auto" w:fill="auto"/>
              <w:tabs>
                <w:tab w:val="left" w:pos="895"/>
              </w:tabs>
              <w:spacing w:before="0" w:after="0" w:line="260" w:lineRule="exact"/>
            </w:pPr>
            <w:r>
              <w:t xml:space="preserve">                            </w:t>
            </w:r>
          </w:p>
          <w:p w:rsidR="007C0189" w:rsidRDefault="007C0189" w:rsidP="003837E6">
            <w:pPr>
              <w:pStyle w:val="22"/>
              <w:shd w:val="clear" w:color="auto" w:fill="auto"/>
              <w:tabs>
                <w:tab w:val="left" w:pos="895"/>
              </w:tabs>
              <w:spacing w:before="0" w:after="0" w:line="260" w:lineRule="exact"/>
            </w:pPr>
          </w:p>
        </w:tc>
        <w:tc>
          <w:tcPr>
            <w:tcW w:w="4454" w:type="dxa"/>
          </w:tcPr>
          <w:p w:rsidR="007C0189" w:rsidRDefault="007C0189" w:rsidP="00E27AE8">
            <w:pPr>
              <w:pStyle w:val="22"/>
              <w:shd w:val="clear" w:color="auto" w:fill="auto"/>
              <w:spacing w:before="0" w:after="0" w:line="260" w:lineRule="exact"/>
              <w:jc w:val="right"/>
            </w:pPr>
          </w:p>
        </w:tc>
      </w:tr>
    </w:tbl>
    <w:p w:rsidR="007C0189" w:rsidRDefault="007C0189">
      <w:pPr>
        <w:widowControl/>
        <w:spacing w:after="200" w:line="276" w:lineRule="auto"/>
      </w:pPr>
      <w:r>
        <w:br w:type="page"/>
      </w: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  <w:r w:rsidRPr="007C0189">
        <w:rPr>
          <w:rFonts w:ascii="Times New Roman" w:hAnsi="Times New Roman" w:cs="Times New Roman"/>
          <w:sz w:val="32"/>
          <w:szCs w:val="32"/>
        </w:rPr>
        <w:lastRenderedPageBreak/>
        <w:t>РЕСПУБЛИКА КАРЕЛИЯ</w:t>
      </w: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  <w:r w:rsidRPr="007C0189">
        <w:rPr>
          <w:rFonts w:ascii="Times New Roman" w:hAnsi="Times New Roman" w:cs="Times New Roman"/>
          <w:sz w:val="32"/>
          <w:szCs w:val="32"/>
        </w:rPr>
        <w:t>Суоярвский район</w:t>
      </w: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Pr="007C0189" w:rsidRDefault="007C0189" w:rsidP="007C0189">
      <w:pPr>
        <w:jc w:val="center"/>
        <w:rPr>
          <w:sz w:val="32"/>
          <w:szCs w:val="32"/>
        </w:rPr>
      </w:pPr>
    </w:p>
    <w:p w:rsidR="007C0189" w:rsidRPr="007C0189" w:rsidRDefault="007C0189" w:rsidP="007C0189">
      <w:pPr>
        <w:jc w:val="center"/>
        <w:rPr>
          <w:sz w:val="32"/>
          <w:szCs w:val="32"/>
        </w:rPr>
      </w:pPr>
    </w:p>
    <w:p w:rsidR="007C0189" w:rsidRPr="007C0189" w:rsidRDefault="007C0189" w:rsidP="007C0189">
      <w:pPr>
        <w:jc w:val="center"/>
        <w:rPr>
          <w:sz w:val="32"/>
          <w:szCs w:val="32"/>
        </w:rPr>
      </w:pPr>
    </w:p>
    <w:p w:rsidR="007C0189" w:rsidRPr="007C0189" w:rsidRDefault="007C0189" w:rsidP="007C0189">
      <w:pPr>
        <w:jc w:val="center"/>
        <w:rPr>
          <w:sz w:val="32"/>
          <w:szCs w:val="32"/>
        </w:rPr>
      </w:pPr>
    </w:p>
    <w:p w:rsidR="007C0189" w:rsidRPr="007C0189" w:rsidRDefault="007C0189" w:rsidP="007C0189">
      <w:pPr>
        <w:jc w:val="center"/>
        <w:rPr>
          <w:sz w:val="32"/>
          <w:szCs w:val="32"/>
        </w:rPr>
      </w:pPr>
    </w:p>
    <w:p w:rsidR="007C0189" w:rsidRPr="007C0189" w:rsidRDefault="007C0189" w:rsidP="007C0189">
      <w:pPr>
        <w:jc w:val="center"/>
        <w:rPr>
          <w:sz w:val="32"/>
          <w:szCs w:val="32"/>
        </w:rPr>
      </w:pPr>
    </w:p>
    <w:p w:rsidR="007C0189" w:rsidRPr="007C0189" w:rsidRDefault="007C0189" w:rsidP="007C0189">
      <w:pPr>
        <w:jc w:val="center"/>
        <w:rPr>
          <w:sz w:val="32"/>
          <w:szCs w:val="32"/>
        </w:rPr>
      </w:pPr>
    </w:p>
    <w:p w:rsidR="007C0189" w:rsidRPr="007C0189" w:rsidRDefault="007C0189" w:rsidP="007C0189">
      <w:pPr>
        <w:jc w:val="center"/>
        <w:rPr>
          <w:sz w:val="32"/>
          <w:szCs w:val="32"/>
        </w:rPr>
      </w:pP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189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189">
        <w:rPr>
          <w:rFonts w:ascii="Times New Roman" w:hAnsi="Times New Roman" w:cs="Times New Roman"/>
          <w:b/>
          <w:sz w:val="32"/>
          <w:szCs w:val="32"/>
        </w:rPr>
        <w:t>«РАЗВИТИЕ ИНФОРМАЦИОННОГО ОБЩЕСТВА НА ТЕРРИТОРИИ СУОЯРВСКОГО МУНИЦИПАЛЬНОГО ОБРАЗОВАНИЯ «СУОЯРВСКИЙ РАЙОН»</w:t>
      </w: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189">
        <w:rPr>
          <w:rFonts w:ascii="Times New Roman" w:hAnsi="Times New Roman" w:cs="Times New Roman"/>
          <w:b/>
          <w:sz w:val="32"/>
          <w:szCs w:val="32"/>
        </w:rPr>
        <w:t>на 2018 - 2023 гг.»</w:t>
      </w: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189" w:rsidRDefault="007C0189" w:rsidP="007C0189">
      <w:pPr>
        <w:jc w:val="center"/>
        <w:rPr>
          <w:rFonts w:ascii="Times New Roman" w:hAnsi="Times New Roman" w:cs="Times New Roman"/>
          <w:sz w:val="32"/>
          <w:szCs w:val="32"/>
        </w:rPr>
      </w:pPr>
      <w:r w:rsidRPr="007C0189">
        <w:rPr>
          <w:rFonts w:ascii="Times New Roman" w:hAnsi="Times New Roman" w:cs="Times New Roman"/>
          <w:sz w:val="32"/>
          <w:szCs w:val="32"/>
        </w:rPr>
        <w:t>2018 год</w:t>
      </w:r>
    </w:p>
    <w:p w:rsidR="00E27AE8" w:rsidRPr="007C0189" w:rsidRDefault="00E27AE8" w:rsidP="007C01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89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7C0189" w:rsidRPr="007C0189" w:rsidRDefault="007C0189" w:rsidP="007C018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C0189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муниципальной программы </w:t>
      </w:r>
    </w:p>
    <w:p w:rsidR="007C0189" w:rsidRPr="007C0189" w:rsidRDefault="007C0189" w:rsidP="007C0189">
      <w:pPr>
        <w:pStyle w:val="1"/>
        <w:rPr>
          <w:color w:val="000000"/>
          <w:szCs w:val="28"/>
          <w:u w:val="single"/>
        </w:rPr>
      </w:pPr>
      <w:r w:rsidRPr="007C0189">
        <w:rPr>
          <w:b w:val="0"/>
          <w:bCs/>
          <w:color w:val="000000"/>
          <w:szCs w:val="28"/>
          <w:u w:val="single"/>
        </w:rPr>
        <w:t>«</w:t>
      </w:r>
      <w:r w:rsidRPr="007C0189">
        <w:rPr>
          <w:color w:val="000000"/>
          <w:szCs w:val="28"/>
          <w:u w:val="single"/>
        </w:rPr>
        <w:t>Развитие информационного общества на территории муниципального</w:t>
      </w:r>
    </w:p>
    <w:p w:rsidR="007C0189" w:rsidRPr="007C0189" w:rsidRDefault="007C0189" w:rsidP="007C0189">
      <w:pPr>
        <w:pStyle w:val="1"/>
        <w:rPr>
          <w:b w:val="0"/>
          <w:color w:val="000000"/>
          <w:szCs w:val="28"/>
          <w:u w:val="single"/>
        </w:rPr>
      </w:pPr>
      <w:r w:rsidRPr="007C0189">
        <w:rPr>
          <w:color w:val="000000"/>
          <w:szCs w:val="28"/>
          <w:u w:val="single"/>
        </w:rPr>
        <w:t>образования «</w:t>
      </w:r>
      <w:r w:rsidR="004720CA">
        <w:rPr>
          <w:color w:val="000000"/>
          <w:szCs w:val="28"/>
          <w:u w:val="single"/>
        </w:rPr>
        <w:t>Суоярвский район</w:t>
      </w:r>
      <w:r w:rsidRPr="007C0189">
        <w:rPr>
          <w:color w:val="000000"/>
          <w:szCs w:val="28"/>
          <w:u w:val="single"/>
        </w:rPr>
        <w:t>» на 201</w:t>
      </w:r>
      <w:r w:rsidR="004720CA">
        <w:rPr>
          <w:color w:val="000000"/>
          <w:szCs w:val="28"/>
          <w:u w:val="single"/>
        </w:rPr>
        <w:t>8</w:t>
      </w:r>
      <w:r w:rsidRPr="007C0189">
        <w:rPr>
          <w:color w:val="000000"/>
          <w:szCs w:val="28"/>
          <w:u w:val="single"/>
        </w:rPr>
        <w:t>-202</w:t>
      </w:r>
      <w:r w:rsidR="004720CA">
        <w:rPr>
          <w:color w:val="000000"/>
          <w:szCs w:val="28"/>
          <w:u w:val="single"/>
        </w:rPr>
        <w:t>3</w:t>
      </w:r>
      <w:r w:rsidRPr="007C0189">
        <w:rPr>
          <w:color w:val="000000"/>
          <w:szCs w:val="28"/>
          <w:u w:val="single"/>
        </w:rPr>
        <w:t xml:space="preserve"> годы»</w:t>
      </w:r>
    </w:p>
    <w:tbl>
      <w:tblPr>
        <w:tblpPr w:leftFromText="180" w:rightFromText="180" w:vertAnchor="text" w:horzAnchor="margin" w:tblpXSpec="center" w:tblpY="102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775"/>
      </w:tblGrid>
      <w:tr w:rsidR="004720CA" w:rsidRPr="00E81382" w:rsidTr="003837E6">
        <w:tc>
          <w:tcPr>
            <w:tcW w:w="4361" w:type="dxa"/>
            <w:shd w:val="clear" w:color="auto" w:fill="auto"/>
          </w:tcPr>
          <w:p w:rsidR="004720CA" w:rsidRPr="004720CA" w:rsidRDefault="004720CA" w:rsidP="00472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775" w:type="dxa"/>
            <w:shd w:val="clear" w:color="auto" w:fill="auto"/>
          </w:tcPr>
          <w:p w:rsidR="004720CA" w:rsidRPr="004720CA" w:rsidRDefault="004720CA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информационного общества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Суоярвский район</w:t>
            </w: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»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4720CA" w:rsidRPr="00E81382" w:rsidTr="003837E6">
        <w:tc>
          <w:tcPr>
            <w:tcW w:w="4361" w:type="dxa"/>
            <w:shd w:val="clear" w:color="auto" w:fill="auto"/>
          </w:tcPr>
          <w:p w:rsidR="004720CA" w:rsidRPr="004720CA" w:rsidRDefault="004720CA" w:rsidP="00472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5775" w:type="dxa"/>
            <w:shd w:val="clear" w:color="auto" w:fill="auto"/>
          </w:tcPr>
          <w:p w:rsidR="004720CA" w:rsidRPr="004720CA" w:rsidRDefault="004720CA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1. Федеральный закон от 27 июля 2010 года № 210-ФЗ «Об организации предоставления государственных и муниципальных услуг».</w:t>
            </w:r>
          </w:p>
          <w:p w:rsidR="004720CA" w:rsidRDefault="004720CA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2.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виде».</w:t>
            </w:r>
          </w:p>
          <w:p w:rsidR="004720CA" w:rsidRPr="004720CA" w:rsidRDefault="00FE0DF1" w:rsidP="00DB5E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0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Устав муниципального образования Суоярвский район.</w:t>
            </w:r>
          </w:p>
        </w:tc>
      </w:tr>
      <w:tr w:rsidR="004720CA" w:rsidRPr="00E81382" w:rsidTr="003837E6">
        <w:tc>
          <w:tcPr>
            <w:tcW w:w="4361" w:type="dxa"/>
            <w:shd w:val="clear" w:color="auto" w:fill="auto"/>
          </w:tcPr>
          <w:p w:rsidR="004720CA" w:rsidRPr="004720CA" w:rsidRDefault="004720CA" w:rsidP="00472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5775" w:type="dxa"/>
            <w:shd w:val="clear" w:color="auto" w:fill="auto"/>
          </w:tcPr>
          <w:p w:rsidR="004720CA" w:rsidRPr="004720CA" w:rsidRDefault="004720CA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экономике администрации муниципального образования «Суоярвский район»</w:t>
            </w:r>
          </w:p>
        </w:tc>
      </w:tr>
      <w:tr w:rsidR="00576547" w:rsidRPr="00E81382" w:rsidTr="003837E6">
        <w:tc>
          <w:tcPr>
            <w:tcW w:w="4361" w:type="dxa"/>
            <w:shd w:val="clear" w:color="auto" w:fill="auto"/>
          </w:tcPr>
          <w:p w:rsidR="00576547" w:rsidRPr="004720CA" w:rsidRDefault="00576547" w:rsidP="00576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775" w:type="dxa"/>
            <w:shd w:val="clear" w:color="auto" w:fill="auto"/>
          </w:tcPr>
          <w:p w:rsidR="00576547" w:rsidRDefault="00576547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«Суоярвский район»</w:t>
            </w:r>
          </w:p>
          <w:p w:rsidR="00576547" w:rsidRPr="004720CA" w:rsidRDefault="00576547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CA" w:rsidRPr="00E81382" w:rsidTr="00576547">
        <w:trPr>
          <w:trHeight w:val="1982"/>
        </w:trPr>
        <w:tc>
          <w:tcPr>
            <w:tcW w:w="4361" w:type="dxa"/>
            <w:shd w:val="clear" w:color="auto" w:fill="auto"/>
          </w:tcPr>
          <w:p w:rsidR="00576547" w:rsidRDefault="004720CA" w:rsidP="00576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</w:t>
            </w:r>
          </w:p>
          <w:p w:rsidR="004720CA" w:rsidRPr="004720CA" w:rsidRDefault="004720CA" w:rsidP="00576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775" w:type="dxa"/>
            <w:shd w:val="clear" w:color="auto" w:fill="auto"/>
          </w:tcPr>
          <w:p w:rsidR="004720CA" w:rsidRDefault="004720CA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 информационной открытости муниципального управления за счет применения информационно-коммуникационных технологий</w:t>
            </w:r>
          </w:p>
          <w:p w:rsidR="00576547" w:rsidRPr="00576547" w:rsidRDefault="00576547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547" w:rsidRPr="00E81382" w:rsidTr="00576547">
        <w:trPr>
          <w:trHeight w:val="3251"/>
        </w:trPr>
        <w:tc>
          <w:tcPr>
            <w:tcW w:w="4361" w:type="dxa"/>
            <w:shd w:val="clear" w:color="auto" w:fill="auto"/>
          </w:tcPr>
          <w:p w:rsidR="00576547" w:rsidRPr="004720CA" w:rsidRDefault="00576547" w:rsidP="00472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75" w:type="dxa"/>
            <w:shd w:val="clear" w:color="auto" w:fill="auto"/>
          </w:tcPr>
          <w:p w:rsidR="00576547" w:rsidRPr="004720CA" w:rsidRDefault="00576547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1. Формирование современной информационной и телекоммуникационной инфраструктуры органов местного самоуправления в муниципальном образовании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Суоярвский район</w:t>
            </w: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6547" w:rsidRPr="004720CA" w:rsidRDefault="00576547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деятельности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«Суоярвск</w:t>
            </w:r>
            <w:r w:rsidR="003060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район» </w:t>
            </w: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 xml:space="preserve"> путем обеспечения бесперебойной работы корпоративной сети; ее модернизация.</w:t>
            </w:r>
          </w:p>
          <w:p w:rsidR="00576547" w:rsidRPr="004720CA" w:rsidRDefault="00576547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Расширение перечня муниципальных услуг, предоставляемых в электронном виде с использованием системы межведомственного электронного взаимодействия.</w:t>
            </w:r>
          </w:p>
          <w:p w:rsidR="00576547" w:rsidRPr="004720CA" w:rsidRDefault="00576547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4. Выполнение требований по защите информационных систем и условий действующего законодательства по применению лицензионного программного обеспечения.</w:t>
            </w:r>
          </w:p>
        </w:tc>
      </w:tr>
      <w:tr w:rsidR="004720CA" w:rsidRPr="00E81382" w:rsidTr="003837E6">
        <w:tc>
          <w:tcPr>
            <w:tcW w:w="4361" w:type="dxa"/>
            <w:shd w:val="clear" w:color="auto" w:fill="auto"/>
          </w:tcPr>
          <w:p w:rsidR="004720CA" w:rsidRPr="004720CA" w:rsidRDefault="004720CA" w:rsidP="00472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5775" w:type="dxa"/>
            <w:shd w:val="clear" w:color="auto" w:fill="auto"/>
          </w:tcPr>
          <w:p w:rsidR="00EC6BE8" w:rsidRPr="004720CA" w:rsidRDefault="004720CA" w:rsidP="00EC6B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F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</w:t>
            </w:r>
            <w:r w:rsidR="00BA47F0" w:rsidRPr="00BA47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A4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0CA" w:rsidRDefault="00330154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29 176 116,15 рублей</w:t>
            </w:r>
          </w:p>
          <w:p w:rsidR="00330154" w:rsidRDefault="00330154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3 781 440 рублей;</w:t>
            </w:r>
          </w:p>
          <w:p w:rsidR="00330154" w:rsidRDefault="00330154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4 159 584 рублей;</w:t>
            </w:r>
          </w:p>
          <w:p w:rsidR="00330154" w:rsidRDefault="00330154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4 575 542 рублей;</w:t>
            </w:r>
          </w:p>
          <w:p w:rsidR="00330154" w:rsidRDefault="00330154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5 033 097 рублей;</w:t>
            </w:r>
          </w:p>
          <w:p w:rsidR="00330154" w:rsidRDefault="00330154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5 536 406 рублей;</w:t>
            </w:r>
          </w:p>
          <w:p w:rsidR="00330154" w:rsidRPr="004720CA" w:rsidRDefault="00330154" w:rsidP="003301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6 090 047 рублей</w:t>
            </w:r>
          </w:p>
        </w:tc>
      </w:tr>
      <w:tr w:rsidR="004720CA" w:rsidRPr="00E81382" w:rsidTr="003837E6">
        <w:tc>
          <w:tcPr>
            <w:tcW w:w="4361" w:type="dxa"/>
            <w:shd w:val="clear" w:color="auto" w:fill="auto"/>
          </w:tcPr>
          <w:p w:rsidR="004720CA" w:rsidRPr="004720CA" w:rsidRDefault="004720CA" w:rsidP="00472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775" w:type="dxa"/>
            <w:shd w:val="clear" w:color="auto" w:fill="auto"/>
          </w:tcPr>
          <w:p w:rsidR="004720CA" w:rsidRPr="004720CA" w:rsidRDefault="004720CA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D15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5D15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720CA" w:rsidRPr="00E81382" w:rsidTr="003837E6">
        <w:tc>
          <w:tcPr>
            <w:tcW w:w="4361" w:type="dxa"/>
            <w:shd w:val="clear" w:color="auto" w:fill="auto"/>
          </w:tcPr>
          <w:p w:rsidR="004720CA" w:rsidRPr="004720CA" w:rsidRDefault="004720CA" w:rsidP="004720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реализации муниципальной программы и показатели социально-экономической эффективности</w:t>
            </w:r>
          </w:p>
        </w:tc>
        <w:tc>
          <w:tcPr>
            <w:tcW w:w="5775" w:type="dxa"/>
            <w:shd w:val="clear" w:color="auto" w:fill="auto"/>
          </w:tcPr>
          <w:p w:rsidR="004720CA" w:rsidRPr="004720CA" w:rsidRDefault="004720CA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Ожидаемые конечные результаты:</w:t>
            </w:r>
          </w:p>
          <w:p w:rsidR="004720CA" w:rsidRPr="004720CA" w:rsidRDefault="00574A66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20CA" w:rsidRPr="004720CA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и круглосуточное функционирование защищенной сети </w:t>
            </w:r>
            <w:r w:rsidR="005D15EE">
              <w:rPr>
                <w:rFonts w:ascii="Times New Roman" w:hAnsi="Times New Roman" w:cs="Times New Roman"/>
                <w:sz w:val="28"/>
                <w:szCs w:val="28"/>
              </w:rPr>
              <w:t>администрации МО «Суоярвский район»</w:t>
            </w:r>
            <w:r w:rsidR="004720CA" w:rsidRPr="004720CA">
              <w:rPr>
                <w:rFonts w:ascii="Times New Roman" w:hAnsi="Times New Roman" w:cs="Times New Roman"/>
                <w:sz w:val="28"/>
                <w:szCs w:val="28"/>
              </w:rPr>
              <w:t>, телекоммуникационных сервисов, а также межведомственного электронного взаимодействия;</w:t>
            </w:r>
          </w:p>
          <w:p w:rsidR="004720CA" w:rsidRPr="004720CA" w:rsidRDefault="004720CA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- создание современной информационной и телекоммуникационной инфраструктуры на территории муниципального образования «</w:t>
            </w:r>
            <w:r w:rsidR="005D15EE">
              <w:rPr>
                <w:rFonts w:ascii="Times New Roman" w:hAnsi="Times New Roman" w:cs="Times New Roman"/>
                <w:sz w:val="28"/>
                <w:szCs w:val="28"/>
              </w:rPr>
              <w:t>Суоярвский район</w:t>
            </w: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720CA" w:rsidRPr="004720CA" w:rsidRDefault="004720CA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- расширение перечня муниципальных услуг и услуг в рамках переданных государственных полномочий, предоставляемых в электронном виде;</w:t>
            </w:r>
          </w:p>
          <w:p w:rsidR="004720CA" w:rsidRPr="004720CA" w:rsidRDefault="004720CA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муниципального управления за счет внедрения современных информационных технологий;</w:t>
            </w:r>
          </w:p>
          <w:p w:rsidR="004720CA" w:rsidRPr="004720CA" w:rsidRDefault="004720CA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удовлетворенности населения </w:t>
            </w:r>
            <w:r w:rsidR="005D15EE">
              <w:rPr>
                <w:rFonts w:ascii="Times New Roman" w:hAnsi="Times New Roman" w:cs="Times New Roman"/>
                <w:sz w:val="28"/>
                <w:szCs w:val="28"/>
              </w:rPr>
              <w:t xml:space="preserve">Суоярвского района </w:t>
            </w: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предоставляемых  муниципальных услуг и </w:t>
            </w:r>
            <w:r w:rsidRPr="00472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в рамках переданных государственных полномочий.</w:t>
            </w:r>
          </w:p>
          <w:p w:rsidR="004720CA" w:rsidRPr="004720CA" w:rsidRDefault="004720CA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Показатели социально-экономической эффективности:</w:t>
            </w:r>
          </w:p>
          <w:p w:rsidR="004720CA" w:rsidRPr="004720CA" w:rsidRDefault="004720CA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 xml:space="preserve">- доведение доли лицензионного программного обеспечения на автоматизированных рабочих местах </w:t>
            </w:r>
            <w:r w:rsidR="00575C36" w:rsidRPr="0045275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F5A00" w:rsidRPr="0045275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575C36" w:rsidRPr="0045275C">
              <w:rPr>
                <w:rFonts w:ascii="Times New Roman" w:hAnsi="Times New Roman" w:cs="Times New Roman"/>
                <w:sz w:val="28"/>
                <w:szCs w:val="28"/>
              </w:rPr>
              <w:t xml:space="preserve"> «Суоярвский район» </w:t>
            </w:r>
            <w:r w:rsidRPr="0045275C">
              <w:rPr>
                <w:rFonts w:ascii="Times New Roman" w:hAnsi="Times New Roman" w:cs="Times New Roman"/>
                <w:sz w:val="28"/>
                <w:szCs w:val="28"/>
              </w:rPr>
              <w:t xml:space="preserve"> до 100%;</w:t>
            </w:r>
          </w:p>
          <w:p w:rsidR="004720CA" w:rsidRPr="004720CA" w:rsidRDefault="004720CA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- удовлетворенность населения доступностью и качеством предоставления муниципальных услуг и услуг в рамках переданных государственных полномочий;</w:t>
            </w:r>
          </w:p>
          <w:p w:rsidR="004720CA" w:rsidRPr="004720CA" w:rsidRDefault="004720CA" w:rsidP="00574A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CA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информационного обмена сведениями в рамках межведомственного взаимодействия путем организации защищенных каналов связи и обеспечением антивирусной защиты.</w:t>
            </w:r>
          </w:p>
        </w:tc>
      </w:tr>
    </w:tbl>
    <w:p w:rsidR="003815CE" w:rsidRDefault="003815CE"/>
    <w:p w:rsidR="0066265B" w:rsidRPr="0066631C" w:rsidRDefault="0066265B" w:rsidP="0066265B">
      <w:pPr>
        <w:pStyle w:val="1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66631C">
        <w:rPr>
          <w:color w:val="000000"/>
          <w:szCs w:val="28"/>
        </w:rPr>
        <w:t xml:space="preserve">Содержание проблемы и обоснование необходимости ее решения </w:t>
      </w:r>
    </w:p>
    <w:p w:rsidR="0066265B" w:rsidRPr="004B51FC" w:rsidRDefault="0066265B" w:rsidP="00D56B3E">
      <w:pPr>
        <w:pStyle w:val="1"/>
        <w:spacing w:after="120"/>
        <w:ind w:firstLine="709"/>
      </w:pPr>
      <w:r w:rsidRPr="0066631C">
        <w:rPr>
          <w:color w:val="000000"/>
          <w:szCs w:val="28"/>
        </w:rPr>
        <w:t>программн</w:t>
      </w:r>
      <w:r>
        <w:rPr>
          <w:color w:val="000000"/>
          <w:szCs w:val="28"/>
        </w:rPr>
        <w:t>о-целевым</w:t>
      </w:r>
      <w:r w:rsidRPr="0066631C">
        <w:rPr>
          <w:color w:val="000000"/>
          <w:szCs w:val="28"/>
        </w:rPr>
        <w:t xml:space="preserve"> метод</w:t>
      </w:r>
      <w:r>
        <w:rPr>
          <w:color w:val="000000"/>
          <w:szCs w:val="28"/>
        </w:rPr>
        <w:t>о</w:t>
      </w:r>
      <w:r w:rsidRPr="0066631C">
        <w:rPr>
          <w:color w:val="000000"/>
          <w:szCs w:val="28"/>
        </w:rPr>
        <w:t>м</w:t>
      </w:r>
    </w:p>
    <w:p w:rsidR="0066265B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0DB">
        <w:rPr>
          <w:rFonts w:ascii="Times New Roman" w:hAnsi="Times New Roman" w:cs="Times New Roman"/>
          <w:sz w:val="28"/>
          <w:szCs w:val="28"/>
        </w:rPr>
        <w:t xml:space="preserve">Активное развитие и широкое применение информационно-коммуникационных технологий (далее - ИКТ) являются на сегодняшний день одними из важных факторов повышения уровня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E7557">
        <w:rPr>
          <w:rFonts w:ascii="Times New Roman" w:hAnsi="Times New Roman" w:cs="Times New Roman"/>
          <w:sz w:val="28"/>
          <w:szCs w:val="28"/>
        </w:rPr>
        <w:t>Суоярвский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50DB">
        <w:rPr>
          <w:rFonts w:ascii="Times New Roman" w:hAnsi="Times New Roman" w:cs="Times New Roman"/>
          <w:sz w:val="28"/>
          <w:szCs w:val="28"/>
        </w:rPr>
        <w:t xml:space="preserve">, повышения эффективности муниципального управления, создания необходимых условий включения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E50DB">
        <w:rPr>
          <w:rFonts w:ascii="Times New Roman" w:hAnsi="Times New Roman" w:cs="Times New Roman"/>
          <w:sz w:val="28"/>
          <w:szCs w:val="28"/>
        </w:rPr>
        <w:t xml:space="preserve"> </w:t>
      </w:r>
      <w:r w:rsidRPr="0045275C">
        <w:rPr>
          <w:rFonts w:ascii="Times New Roman" w:hAnsi="Times New Roman" w:cs="Times New Roman"/>
          <w:sz w:val="28"/>
          <w:szCs w:val="28"/>
        </w:rPr>
        <w:t xml:space="preserve">в процесс перехода к информационному обществу в рамках реализации государственной </w:t>
      </w:r>
      <w:hyperlink r:id="rId7" w:history="1">
        <w:r w:rsidRPr="0045275C">
          <w:rPr>
            <w:rFonts w:ascii="Times New Roman" w:hAnsi="Times New Roman" w:cs="Times New Roman"/>
            <w:color w:val="000000"/>
            <w:sz w:val="28"/>
            <w:szCs w:val="28"/>
          </w:rPr>
          <w:t>программы</w:t>
        </w:r>
      </w:hyperlink>
      <w:r w:rsidRPr="0045275C">
        <w:rPr>
          <w:rFonts w:ascii="Times New Roman" w:hAnsi="Times New Roman" w:cs="Times New Roman"/>
          <w:color w:val="000000"/>
          <w:sz w:val="28"/>
          <w:szCs w:val="28"/>
        </w:rPr>
        <w:t xml:space="preserve"> Ро</w:t>
      </w:r>
      <w:r w:rsidRPr="0045275C">
        <w:rPr>
          <w:rFonts w:ascii="Times New Roman" w:hAnsi="Times New Roman" w:cs="Times New Roman"/>
          <w:sz w:val="28"/>
          <w:szCs w:val="28"/>
        </w:rPr>
        <w:t>ссийской Федерации «Информационное общество (2011 - 2020 годы)», утвержденной Распоряжением Правительства РФ от 20.10.2010 № 1815-р</w:t>
      </w:r>
      <w:proofErr w:type="gramEnd"/>
      <w:r w:rsidRPr="0045275C">
        <w:rPr>
          <w:rFonts w:ascii="Times New Roman" w:hAnsi="Times New Roman" w:cs="Times New Roman"/>
          <w:sz w:val="28"/>
          <w:szCs w:val="28"/>
        </w:rPr>
        <w:t xml:space="preserve"> «О государственной программе Российской Федерации «Информационное общество (2011 - 2020 годы)».</w:t>
      </w:r>
    </w:p>
    <w:p w:rsidR="0066265B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три главных составляющих движения к информационному обществу, три его базовые предпосылки:</w:t>
      </w:r>
    </w:p>
    <w:p w:rsidR="0066265B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информационно-коммуникационной инфраструктуры и ее основы – телекоммуникационных сетей и систем.</w:t>
      </w:r>
    </w:p>
    <w:p w:rsidR="0066265B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средств вычислительной техники, программного обеспечения, информационных и компьютерных технологий.</w:t>
      </w:r>
    </w:p>
    <w:p w:rsidR="0066265B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Развитие информатизации как процесса широкомасштабного использования информации, информационных, компьютерных и коммуникационных технологий и информационно-коммуникационной инфраструктуры во всех сферах социально-экономической, политической и культурной жизни общества с целью эффективного удовлетворения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потребностей граждан, организаций и государства в информационных продуктах и услугах.</w:t>
      </w:r>
    </w:p>
    <w:p w:rsidR="0066265B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перед органами местного самоуправления стоит первоочередная задача реализации государственного курса на предоставление муниципальных услуг в электронном виде в </w:t>
      </w:r>
      <w:r w:rsidRPr="00831A20">
        <w:rPr>
          <w:rFonts w:ascii="Times New Roman" w:hAnsi="Times New Roman" w:cs="Times New Roman"/>
          <w:sz w:val="28"/>
          <w:szCs w:val="28"/>
        </w:rPr>
        <w:t>соответствии с распоряжением Правительства Российской Федерации от 17 декабря 2009 года № 1993-р «Об утверждении  сводного перечня первоочередных государственных и муниципальных услуг, предоставляемых в электронном виде».</w:t>
      </w:r>
    </w:p>
    <w:p w:rsidR="0066265B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требований нормативных актов не представляется возможным без организации единого телекоммуникационного пространства </w:t>
      </w:r>
      <w:r w:rsidR="00DE755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«Суоярвский район»</w:t>
      </w:r>
      <w:r>
        <w:rPr>
          <w:rFonts w:ascii="Times New Roman" w:hAnsi="Times New Roman" w:cs="Times New Roman"/>
          <w:sz w:val="28"/>
          <w:szCs w:val="28"/>
        </w:rPr>
        <w:t>. Нельзя не отметить, что эффективность функционирования органов местного самоуправления во многом зависит от достоверности и своевременности получения и передачи информации. Наиболее эффективно информационная поддержка принятия управленческих решений обеспечивается использованием  новых компьютерных технологий.</w:t>
      </w:r>
    </w:p>
    <w:p w:rsidR="0066265B" w:rsidRPr="00E2075C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информатизации </w:t>
      </w:r>
      <w:r w:rsidR="00E2075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«Суоярвский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в пределах своих полномочий </w:t>
      </w:r>
      <w:r w:rsidR="00831A20" w:rsidRPr="00D83514">
        <w:rPr>
          <w:rFonts w:ascii="Times New Roman" w:hAnsi="Times New Roman" w:cs="Times New Roman"/>
          <w:sz w:val="28"/>
          <w:szCs w:val="28"/>
        </w:rPr>
        <w:t>отдел по экономике администрации муниципального образования «Суоярвский район»</w:t>
      </w:r>
      <w:r w:rsidRPr="00D83514">
        <w:rPr>
          <w:rFonts w:ascii="Times New Roman" w:hAnsi="Times New Roman" w:cs="Times New Roman"/>
          <w:sz w:val="28"/>
          <w:szCs w:val="28"/>
        </w:rPr>
        <w:t xml:space="preserve">. С этой целью </w:t>
      </w:r>
      <w:r w:rsidR="00831A20" w:rsidRPr="00D83514">
        <w:rPr>
          <w:rFonts w:ascii="Times New Roman" w:hAnsi="Times New Roman" w:cs="Times New Roman"/>
          <w:sz w:val="28"/>
          <w:szCs w:val="28"/>
        </w:rPr>
        <w:t>отдел</w:t>
      </w:r>
      <w:r w:rsidRPr="00D83514">
        <w:rPr>
          <w:rFonts w:ascii="Times New Roman" w:hAnsi="Times New Roman" w:cs="Times New Roman"/>
          <w:sz w:val="28"/>
          <w:szCs w:val="28"/>
        </w:rPr>
        <w:t>:</w:t>
      </w:r>
    </w:p>
    <w:p w:rsidR="0066265B" w:rsidRPr="001D0E11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E11">
        <w:rPr>
          <w:rFonts w:ascii="Times New Roman" w:hAnsi="Times New Roman" w:cs="Times New Roman"/>
          <w:sz w:val="28"/>
          <w:szCs w:val="28"/>
        </w:rPr>
        <w:t xml:space="preserve">- организует работу по внедрению электронного документооборота </w:t>
      </w:r>
      <w:r w:rsidR="00DE7557" w:rsidRPr="001D0E1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«Суоярвский район»</w:t>
      </w:r>
      <w:r w:rsidRPr="001D0E11">
        <w:rPr>
          <w:rFonts w:ascii="Times New Roman" w:hAnsi="Times New Roman" w:cs="Times New Roman"/>
          <w:sz w:val="28"/>
          <w:szCs w:val="28"/>
        </w:rPr>
        <w:t>;</w:t>
      </w:r>
    </w:p>
    <w:p w:rsidR="0066265B" w:rsidRPr="00B90AC5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C5">
        <w:rPr>
          <w:rFonts w:ascii="Times New Roman" w:hAnsi="Times New Roman" w:cs="Times New Roman"/>
          <w:sz w:val="28"/>
          <w:szCs w:val="28"/>
        </w:rPr>
        <w:t xml:space="preserve">- осуществляет функции оператора раздела региональной информационной системы «Реестр государственных и муниципальных услуг (функций) </w:t>
      </w:r>
      <w:r w:rsidR="00DE7557" w:rsidRPr="00B90AC5">
        <w:rPr>
          <w:rFonts w:ascii="Times New Roman" w:hAnsi="Times New Roman" w:cs="Times New Roman"/>
          <w:sz w:val="28"/>
          <w:szCs w:val="28"/>
        </w:rPr>
        <w:t>Суоярвского района</w:t>
      </w:r>
      <w:r w:rsidRPr="00B90AC5">
        <w:rPr>
          <w:rFonts w:ascii="Times New Roman" w:hAnsi="Times New Roman" w:cs="Times New Roman"/>
          <w:sz w:val="28"/>
          <w:szCs w:val="28"/>
        </w:rPr>
        <w:t>»;</w:t>
      </w:r>
    </w:p>
    <w:p w:rsidR="0066265B" w:rsidRPr="00B90AC5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C5">
        <w:rPr>
          <w:rFonts w:ascii="Times New Roman" w:hAnsi="Times New Roman" w:cs="Times New Roman"/>
          <w:sz w:val="28"/>
          <w:szCs w:val="28"/>
        </w:rPr>
        <w:t>- обеспечивает доступ к муниципальным информационным ресурсам муниципального образования «</w:t>
      </w:r>
      <w:r w:rsidR="00DE7557" w:rsidRPr="00B90AC5">
        <w:rPr>
          <w:rFonts w:ascii="Times New Roman" w:hAnsi="Times New Roman" w:cs="Times New Roman"/>
          <w:sz w:val="28"/>
          <w:szCs w:val="28"/>
        </w:rPr>
        <w:t>Суоярвский район</w:t>
      </w:r>
      <w:r w:rsidRPr="00B90AC5">
        <w:rPr>
          <w:rFonts w:ascii="Times New Roman" w:hAnsi="Times New Roman" w:cs="Times New Roman"/>
          <w:sz w:val="28"/>
          <w:szCs w:val="28"/>
        </w:rPr>
        <w:t>»;</w:t>
      </w:r>
    </w:p>
    <w:p w:rsidR="0066265B" w:rsidRPr="00B90AC5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C5">
        <w:rPr>
          <w:rFonts w:ascii="Times New Roman" w:hAnsi="Times New Roman" w:cs="Times New Roman"/>
          <w:sz w:val="28"/>
          <w:szCs w:val="28"/>
        </w:rPr>
        <w:t>- организует создание информационных систем и обеспечивает доступ к содержащейся в них информации.</w:t>
      </w:r>
    </w:p>
    <w:p w:rsidR="0066265B" w:rsidRPr="00B90AC5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C5">
        <w:rPr>
          <w:rFonts w:ascii="Times New Roman" w:hAnsi="Times New Roman" w:cs="Times New Roman"/>
          <w:sz w:val="28"/>
          <w:szCs w:val="28"/>
        </w:rPr>
        <w:t xml:space="preserve">В целях проведения единой технической политики </w:t>
      </w:r>
      <w:r w:rsidR="00B90AC5" w:rsidRPr="00B90AC5">
        <w:rPr>
          <w:rFonts w:ascii="Times New Roman" w:hAnsi="Times New Roman" w:cs="Times New Roman"/>
          <w:sz w:val="28"/>
          <w:szCs w:val="28"/>
        </w:rPr>
        <w:t>отдел экономики</w:t>
      </w:r>
      <w:r w:rsidRPr="00B90AC5">
        <w:rPr>
          <w:rFonts w:ascii="Times New Roman" w:hAnsi="Times New Roman" w:cs="Times New Roman"/>
          <w:sz w:val="28"/>
          <w:szCs w:val="28"/>
        </w:rPr>
        <w:t>:</w:t>
      </w:r>
    </w:p>
    <w:p w:rsidR="0066265B" w:rsidRPr="00B90AC5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C5">
        <w:rPr>
          <w:rFonts w:ascii="Times New Roman" w:hAnsi="Times New Roman" w:cs="Times New Roman"/>
          <w:sz w:val="28"/>
          <w:szCs w:val="28"/>
        </w:rPr>
        <w:t>- проводит согласование проектов о создании информационных систем, систем телекоммуникаций в сфере информатизации, массовых коммуникаций, финансируемых за счет средств местного бюджета;</w:t>
      </w:r>
    </w:p>
    <w:p w:rsidR="0066265B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C5">
        <w:rPr>
          <w:rFonts w:ascii="Times New Roman" w:hAnsi="Times New Roman" w:cs="Times New Roman"/>
          <w:sz w:val="28"/>
          <w:szCs w:val="28"/>
        </w:rPr>
        <w:t>- организует работу по переходу на оказание муниципальных услуг и обеспечения взаимодействия в электронном виде.</w:t>
      </w:r>
    </w:p>
    <w:p w:rsidR="00B90AC5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муниципальном образовании «</w:t>
      </w:r>
      <w:r w:rsidR="00DE7557">
        <w:rPr>
          <w:rFonts w:ascii="Times New Roman" w:hAnsi="Times New Roman" w:cs="Times New Roman"/>
          <w:sz w:val="28"/>
          <w:szCs w:val="28"/>
        </w:rPr>
        <w:t>Суоярвский район</w:t>
      </w:r>
      <w:r>
        <w:rPr>
          <w:rFonts w:ascii="Times New Roman" w:hAnsi="Times New Roman" w:cs="Times New Roman"/>
          <w:sz w:val="28"/>
          <w:szCs w:val="28"/>
        </w:rPr>
        <w:t xml:space="preserve">» решены задачи, связанные с формированием базовой информационно-технологической инфраструктуры </w:t>
      </w:r>
      <w:r w:rsidR="00E2075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«Суоярвский район»</w:t>
      </w:r>
      <w:r>
        <w:rPr>
          <w:rFonts w:ascii="Times New Roman" w:hAnsi="Times New Roman" w:cs="Times New Roman"/>
          <w:sz w:val="28"/>
          <w:szCs w:val="28"/>
        </w:rPr>
        <w:t>. В целом</w:t>
      </w:r>
      <w:r w:rsidR="00B90AC5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потребности </w:t>
      </w:r>
      <w:r w:rsidR="00E2075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«Суоярвский район</w:t>
      </w:r>
      <w:r w:rsidR="00E2075C" w:rsidRPr="00B90AC5">
        <w:rPr>
          <w:rFonts w:ascii="Times New Roman" w:hAnsi="Times New Roman" w:cs="Times New Roman"/>
          <w:sz w:val="28"/>
          <w:szCs w:val="28"/>
        </w:rPr>
        <w:t xml:space="preserve">» </w:t>
      </w:r>
      <w:r w:rsidRPr="00B90AC5">
        <w:rPr>
          <w:rFonts w:ascii="Times New Roman" w:hAnsi="Times New Roman" w:cs="Times New Roman"/>
          <w:sz w:val="28"/>
          <w:szCs w:val="28"/>
        </w:rPr>
        <w:t>в автоматизации рабочих мест.</w:t>
      </w:r>
      <w:r>
        <w:rPr>
          <w:rFonts w:ascii="Times New Roman" w:hAnsi="Times New Roman" w:cs="Times New Roman"/>
          <w:sz w:val="28"/>
          <w:szCs w:val="28"/>
        </w:rPr>
        <w:t xml:space="preserve"> Оснащенность компьютерной  техникой в </w:t>
      </w:r>
      <w:r w:rsidR="00E2075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B90AC5">
        <w:rPr>
          <w:rFonts w:ascii="Times New Roman" w:hAnsi="Times New Roman" w:cs="Times New Roman"/>
          <w:sz w:val="28"/>
          <w:szCs w:val="28"/>
        </w:rPr>
        <w:t xml:space="preserve">100%, однако, </w:t>
      </w:r>
      <w:r w:rsidR="006D546E" w:rsidRPr="00B90AC5">
        <w:rPr>
          <w:rFonts w:ascii="Times New Roman" w:hAnsi="Times New Roman" w:cs="Times New Roman"/>
          <w:sz w:val="28"/>
          <w:szCs w:val="28"/>
        </w:rPr>
        <w:t>62</w:t>
      </w:r>
      <w:r w:rsidRPr="00B90AC5">
        <w:rPr>
          <w:rFonts w:ascii="Times New Roman" w:hAnsi="Times New Roman" w:cs="Times New Roman"/>
          <w:sz w:val="28"/>
          <w:szCs w:val="28"/>
        </w:rPr>
        <w:t>%</w:t>
      </w:r>
      <w:r w:rsidRPr="006D546E">
        <w:rPr>
          <w:rFonts w:ascii="Times New Roman" w:hAnsi="Times New Roman" w:cs="Times New Roman"/>
          <w:sz w:val="28"/>
          <w:szCs w:val="28"/>
        </w:rPr>
        <w:t xml:space="preserve"> техники не отвечает требованиям современного программного обеспечения и требует замены или модернизации. </w:t>
      </w:r>
    </w:p>
    <w:p w:rsidR="00B90AC5" w:rsidRPr="00B90AC5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C5">
        <w:rPr>
          <w:rFonts w:ascii="Times New Roman" w:hAnsi="Times New Roman" w:cs="Times New Roman"/>
          <w:sz w:val="28"/>
          <w:szCs w:val="28"/>
        </w:rPr>
        <w:t xml:space="preserve">В </w:t>
      </w:r>
      <w:r w:rsidR="00E2075C" w:rsidRPr="00B90AC5">
        <w:rPr>
          <w:rFonts w:ascii="Times New Roman" w:hAnsi="Times New Roman" w:cs="Times New Roman"/>
          <w:sz w:val="28"/>
          <w:szCs w:val="28"/>
        </w:rPr>
        <w:t>Суоярвском районе</w:t>
      </w:r>
      <w:r w:rsidRPr="00B90AC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B90AC5" w:rsidRPr="00B90AC5">
        <w:rPr>
          <w:rFonts w:ascii="Times New Roman" w:hAnsi="Times New Roman" w:cs="Times New Roman"/>
          <w:sz w:val="28"/>
          <w:szCs w:val="28"/>
        </w:rPr>
        <w:t>е</w:t>
      </w:r>
      <w:r w:rsidRPr="00B90AC5">
        <w:rPr>
          <w:rFonts w:ascii="Times New Roman" w:hAnsi="Times New Roman" w:cs="Times New Roman"/>
          <w:sz w:val="28"/>
          <w:szCs w:val="28"/>
        </w:rPr>
        <w:t xml:space="preserve"> муниципальных услуг в </w:t>
      </w:r>
      <w:r w:rsidRPr="00B90AC5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форме: к настоящему времени в электронную форму переведено </w:t>
      </w:r>
      <w:r w:rsidR="009539AC">
        <w:rPr>
          <w:rFonts w:ascii="Times New Roman" w:hAnsi="Times New Roman" w:cs="Times New Roman"/>
          <w:sz w:val="28"/>
          <w:szCs w:val="28"/>
        </w:rPr>
        <w:t>6</w:t>
      </w:r>
      <w:r w:rsidRPr="00B90AC5">
        <w:rPr>
          <w:rFonts w:ascii="Times New Roman" w:hAnsi="Times New Roman" w:cs="Times New Roman"/>
          <w:sz w:val="28"/>
          <w:szCs w:val="28"/>
        </w:rPr>
        <w:t xml:space="preserve"> услуг. </w:t>
      </w:r>
    </w:p>
    <w:p w:rsidR="006D546E" w:rsidRPr="001D0E11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E11">
        <w:rPr>
          <w:rFonts w:ascii="Times New Roman" w:hAnsi="Times New Roman" w:cs="Times New Roman"/>
          <w:sz w:val="28"/>
          <w:szCs w:val="28"/>
        </w:rPr>
        <w:t xml:space="preserve">К настоящему времени на Едином портале государственных и муниципальных услуг (функций) размещена информация о </w:t>
      </w:r>
      <w:r w:rsidR="006D546E" w:rsidRPr="001D0E11">
        <w:rPr>
          <w:rFonts w:ascii="Times New Roman" w:hAnsi="Times New Roman" w:cs="Times New Roman"/>
          <w:sz w:val="28"/>
          <w:szCs w:val="28"/>
        </w:rPr>
        <w:t>37</w:t>
      </w:r>
      <w:r w:rsidRPr="001D0E11">
        <w:rPr>
          <w:rFonts w:ascii="Times New Roman" w:hAnsi="Times New Roman" w:cs="Times New Roman"/>
          <w:sz w:val="28"/>
          <w:szCs w:val="28"/>
        </w:rPr>
        <w:t xml:space="preserve"> услугах и </w:t>
      </w:r>
      <w:proofErr w:type="gramStart"/>
      <w:r w:rsidRPr="001D0E11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1D0E11">
        <w:rPr>
          <w:rFonts w:ascii="Times New Roman" w:hAnsi="Times New Roman" w:cs="Times New Roman"/>
          <w:sz w:val="28"/>
          <w:szCs w:val="28"/>
        </w:rPr>
        <w:t xml:space="preserve"> </w:t>
      </w:r>
      <w:r w:rsidR="00B919C2" w:rsidRPr="00937C81">
        <w:rPr>
          <w:rFonts w:ascii="Times New Roman" w:hAnsi="Times New Roman" w:cs="Times New Roman"/>
          <w:sz w:val="28"/>
          <w:szCs w:val="28"/>
        </w:rPr>
        <w:t>19</w:t>
      </w:r>
      <w:r w:rsidRPr="00937C81">
        <w:rPr>
          <w:rFonts w:ascii="Times New Roman" w:hAnsi="Times New Roman" w:cs="Times New Roman"/>
          <w:sz w:val="28"/>
          <w:szCs w:val="28"/>
        </w:rPr>
        <w:t xml:space="preserve"> услуг в электронной форме</w:t>
      </w:r>
      <w:r w:rsidR="006D546E" w:rsidRPr="00937C81">
        <w:rPr>
          <w:rFonts w:ascii="Times New Roman" w:hAnsi="Times New Roman" w:cs="Times New Roman"/>
          <w:sz w:val="28"/>
          <w:szCs w:val="28"/>
        </w:rPr>
        <w:t>.</w:t>
      </w:r>
      <w:r w:rsidR="006D546E" w:rsidRPr="001D0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46E" w:rsidRDefault="0066265B" w:rsidP="00662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дальнейшего эффективного внедрения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технологий, построения технической основы «электронного правительства», ориентированного на предоставление услуг гражданам и организациям и опирающегося на возрастающую роль информации и информационных технологий в общественной жизни, разработана муниципальная программа «Развитие информационного общества на территории муниципального образования «</w:t>
      </w:r>
      <w:r w:rsidR="00A83F4C">
        <w:rPr>
          <w:rFonts w:ascii="Times New Roman" w:hAnsi="Times New Roman" w:cs="Times New Roman"/>
          <w:sz w:val="28"/>
          <w:szCs w:val="28"/>
        </w:rPr>
        <w:t>Суоярвский район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937C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937C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6D546E" w:rsidRDefault="006D546E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546E" w:rsidRPr="006D546E" w:rsidRDefault="006D546E" w:rsidP="006D546E">
      <w:pPr>
        <w:pStyle w:val="1"/>
        <w:ind w:firstLine="709"/>
        <w:rPr>
          <w:color w:val="000000"/>
          <w:szCs w:val="28"/>
        </w:rPr>
      </w:pPr>
      <w:bookmarkStart w:id="0" w:name="sub_600"/>
      <w:r w:rsidRPr="006D546E">
        <w:rPr>
          <w:color w:val="000000"/>
          <w:szCs w:val="28"/>
        </w:rPr>
        <w:lastRenderedPageBreak/>
        <w:t xml:space="preserve">2. Основные цели, задачи Программы, сроки ее реализации </w:t>
      </w:r>
    </w:p>
    <w:p w:rsidR="006D546E" w:rsidRPr="006D546E" w:rsidRDefault="006D546E" w:rsidP="006D546E">
      <w:pPr>
        <w:rPr>
          <w:rFonts w:ascii="Times New Roman" w:hAnsi="Times New Roman" w:cs="Times New Roman"/>
        </w:rPr>
      </w:pPr>
    </w:p>
    <w:bookmarkEnd w:id="0"/>
    <w:p w:rsidR="006D546E" w:rsidRPr="006D546E" w:rsidRDefault="006D546E" w:rsidP="006D54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46E">
        <w:rPr>
          <w:rFonts w:ascii="Times New Roman" w:hAnsi="Times New Roman" w:cs="Times New Roman"/>
          <w:color w:val="000000"/>
          <w:sz w:val="28"/>
          <w:szCs w:val="28"/>
        </w:rPr>
        <w:t>Целью настоящей Программы является повышение эффективности и информационной открытости муниципального управления за счет применения информационно-коммуникационных технологий. Для достижения поставленной цели должны быть решены следующие задачи:</w:t>
      </w:r>
    </w:p>
    <w:p w:rsidR="006D546E" w:rsidRPr="006D546E" w:rsidRDefault="006D546E" w:rsidP="006D5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46E">
        <w:rPr>
          <w:rFonts w:ascii="Times New Roman" w:hAnsi="Times New Roman" w:cs="Times New Roman"/>
          <w:sz w:val="28"/>
          <w:szCs w:val="28"/>
        </w:rPr>
        <w:t>- формирование современной информационной и телекоммуникационной инфраструктуры органов местного самоуправления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Суоярвский район</w:t>
      </w:r>
      <w:r w:rsidRPr="006D546E">
        <w:rPr>
          <w:rFonts w:ascii="Times New Roman" w:hAnsi="Times New Roman" w:cs="Times New Roman"/>
          <w:sz w:val="28"/>
          <w:szCs w:val="28"/>
        </w:rPr>
        <w:t>»;</w:t>
      </w:r>
    </w:p>
    <w:p w:rsidR="006D546E" w:rsidRPr="006D546E" w:rsidRDefault="006D546E" w:rsidP="006D5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46E">
        <w:rPr>
          <w:rFonts w:ascii="Times New Roman" w:hAnsi="Times New Roman" w:cs="Times New Roman"/>
          <w:sz w:val="28"/>
          <w:szCs w:val="28"/>
        </w:rPr>
        <w:t xml:space="preserve">- обеспечение деятельности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«Суоярвский район» </w:t>
      </w:r>
      <w:r w:rsidRPr="006D546E">
        <w:rPr>
          <w:rFonts w:ascii="Times New Roman" w:hAnsi="Times New Roman" w:cs="Times New Roman"/>
          <w:sz w:val="28"/>
          <w:szCs w:val="28"/>
        </w:rPr>
        <w:t xml:space="preserve"> путем обеспечения бесперебойной работы корпоративной сети; ее модернизация;</w:t>
      </w:r>
    </w:p>
    <w:p w:rsidR="006D546E" w:rsidRPr="006D546E" w:rsidRDefault="006D546E" w:rsidP="006D5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46E">
        <w:rPr>
          <w:rFonts w:ascii="Times New Roman" w:hAnsi="Times New Roman" w:cs="Times New Roman"/>
          <w:sz w:val="28"/>
          <w:szCs w:val="28"/>
        </w:rPr>
        <w:t>- расширение перечня муниципальных услуг, пре</w:t>
      </w:r>
      <w:r w:rsidR="00937C81">
        <w:rPr>
          <w:rFonts w:ascii="Times New Roman" w:hAnsi="Times New Roman" w:cs="Times New Roman"/>
          <w:sz w:val="28"/>
          <w:szCs w:val="28"/>
        </w:rPr>
        <w:t>доставляемых в электронном виде</w:t>
      </w:r>
      <w:r w:rsidRPr="006D546E">
        <w:rPr>
          <w:rFonts w:ascii="Times New Roman" w:hAnsi="Times New Roman" w:cs="Times New Roman"/>
          <w:sz w:val="28"/>
          <w:szCs w:val="28"/>
        </w:rPr>
        <w:t>;</w:t>
      </w:r>
    </w:p>
    <w:p w:rsidR="006D546E" w:rsidRPr="006D546E" w:rsidRDefault="006D546E" w:rsidP="006D54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46E">
        <w:rPr>
          <w:rFonts w:ascii="Times New Roman" w:hAnsi="Times New Roman" w:cs="Times New Roman"/>
          <w:color w:val="000000"/>
          <w:sz w:val="28"/>
          <w:szCs w:val="28"/>
        </w:rPr>
        <w:t>- выполнение требований по защите информационных систем и условий действующего законодательства по применению лицензионного программного обеспечения.</w:t>
      </w:r>
    </w:p>
    <w:p w:rsidR="006D546E" w:rsidRPr="006D546E" w:rsidRDefault="006D546E" w:rsidP="006D546E">
      <w:pPr>
        <w:ind w:firstLine="708"/>
        <w:rPr>
          <w:rFonts w:ascii="Times New Roman" w:hAnsi="Times New Roman" w:cs="Times New Roman"/>
        </w:rPr>
      </w:pPr>
      <w:r w:rsidRPr="006D546E">
        <w:rPr>
          <w:rFonts w:ascii="Times New Roman" w:hAnsi="Times New Roman" w:cs="Times New Roman"/>
          <w:sz w:val="28"/>
          <w:szCs w:val="28"/>
        </w:rPr>
        <w:t>Программа реализуется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546E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546E">
        <w:rPr>
          <w:rFonts w:ascii="Times New Roman" w:hAnsi="Times New Roman" w:cs="Times New Roman"/>
          <w:sz w:val="28"/>
          <w:szCs w:val="28"/>
        </w:rPr>
        <w:t xml:space="preserve"> годах.</w:t>
      </w:r>
      <w:r w:rsidRPr="006D546E">
        <w:rPr>
          <w:rFonts w:ascii="Times New Roman" w:hAnsi="Times New Roman" w:cs="Times New Roman"/>
        </w:rPr>
        <w:t xml:space="preserve"> </w:t>
      </w:r>
    </w:p>
    <w:p w:rsidR="006D546E" w:rsidRDefault="006D546E" w:rsidP="006D546E"/>
    <w:p w:rsidR="006D546E" w:rsidRPr="006D546E" w:rsidRDefault="006D546E" w:rsidP="006D546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6D546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3. Система целевых индикаторов и ожидаемый </w:t>
      </w:r>
    </w:p>
    <w:p w:rsidR="006D546E" w:rsidRPr="006D546E" w:rsidRDefault="006D546E" w:rsidP="006D546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6D546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социально-экономический эффект от реализации Программы</w:t>
      </w:r>
    </w:p>
    <w:p w:rsidR="006D546E" w:rsidRPr="006D546E" w:rsidRDefault="006D546E" w:rsidP="006D546E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546E" w:rsidRDefault="006D546E" w:rsidP="006D546E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D546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Оценка эффективности реализации Программы производится ежегодно в соответствии с постановлением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администрации муниципального образования «Суоярвский район»</w:t>
      </w:r>
      <w:r w:rsidRPr="006D546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28</w:t>
      </w:r>
      <w:r w:rsidRPr="006D546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июля</w:t>
      </w:r>
      <w:r w:rsidRPr="006D546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Pr="006D546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522</w:t>
      </w:r>
      <w:r w:rsidRPr="006D546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«Об утверждении порядка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разработки, реализации и </w:t>
      </w:r>
      <w:r w:rsidRPr="006D546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оценки эффективности муниципальных программ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муниципального образования «Суоярвский район</w:t>
      </w:r>
      <w:r w:rsidRPr="006D546E">
        <w:rPr>
          <w:rFonts w:ascii="Times New Roman" w:hAnsi="Times New Roman" w:cs="Times New Roman"/>
          <w:noProof/>
          <w:color w:val="000000"/>
          <w:sz w:val="28"/>
          <w:szCs w:val="28"/>
        </w:rPr>
        <w:t>».</w:t>
      </w:r>
    </w:p>
    <w:p w:rsidR="00B90AC5" w:rsidRDefault="00B90AC5" w:rsidP="006D546E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Оценка эффективности реализации муниципальной Программы проводится на основе: оценки степени достижения целей и решения задач Программы в целом, путем сопоставления фактически достигнутых значений индикаторов Программы и</w:t>
      </w:r>
      <w:r w:rsidR="00D8351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из плановых значений, по формуле:</w:t>
      </w:r>
    </w:p>
    <w:p w:rsidR="0056197B" w:rsidRDefault="00DA68BE" w:rsidP="00B90AC5">
      <w:pPr>
        <w:pStyle w:val="ConsPlusNormal"/>
        <w:widowControl/>
        <w:spacing w:before="240"/>
        <w:ind w:firstLine="709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д</m:t>
            </m:r>
          </m:sub>
        </m:sSub>
      </m:oMath>
      <w:r w:rsidR="00B90AC5">
        <w:rPr>
          <w:rFonts w:ascii="Times New Roman" w:hAnsi="Times New Roman" w:cs="Times New Roman"/>
          <w:noProof/>
          <w:color w:val="000000"/>
          <w:sz w:val="28"/>
          <w:szCs w:val="28"/>
        </w:rPr>
        <w:t>=Зф/Зп*100%</w:t>
      </w:r>
    </w:p>
    <w:p w:rsidR="00B90AC5" w:rsidRDefault="00B90AC5" w:rsidP="00B90AC5">
      <w:pPr>
        <w:pStyle w:val="ConsPlusNormal"/>
        <w:widowControl/>
        <w:spacing w:before="24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д</m:t>
            </m:r>
          </m:sub>
        </m:sSub>
      </m:oMath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степень достижения целей (решения задач),</w:t>
      </w:r>
    </w:p>
    <w:p w:rsidR="00B90AC5" w:rsidRDefault="00B90AC5" w:rsidP="006D546E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Зф – фактическое значение индикатора(показателя) муниципальной программы,</w:t>
      </w:r>
    </w:p>
    <w:p w:rsidR="00B90AC5" w:rsidRPr="006D546E" w:rsidRDefault="00B90AC5" w:rsidP="006D546E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Зп – плановое значение </w:t>
      </w:r>
      <w:r w:rsidR="002B3207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ндикатора (показателя) муниципальной программы.</w:t>
      </w:r>
    </w:p>
    <w:p w:rsidR="006D546E" w:rsidRDefault="006D546E" w:rsidP="002B3207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D546E">
        <w:rPr>
          <w:rFonts w:ascii="Times New Roman" w:hAnsi="Times New Roman" w:cs="Times New Roman"/>
          <w:noProof/>
          <w:color w:val="000000"/>
          <w:sz w:val="28"/>
          <w:szCs w:val="28"/>
        </w:rPr>
        <w:t>Эффективность реализации Программы оценивается по системе целевых индикаторов:</w:t>
      </w:r>
    </w:p>
    <w:p w:rsidR="002B3207" w:rsidRDefault="002B3207" w:rsidP="002B3207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56B3E" w:rsidRDefault="00D56B3E" w:rsidP="002B3207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B3207" w:rsidRDefault="002B3207" w:rsidP="002B3207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B3207" w:rsidRPr="006D546E" w:rsidRDefault="002B3207" w:rsidP="002B3207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0" w:type="auto"/>
        <w:jc w:val="right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846"/>
        <w:gridCol w:w="536"/>
        <w:gridCol w:w="961"/>
        <w:gridCol w:w="1021"/>
        <w:gridCol w:w="841"/>
        <w:gridCol w:w="841"/>
        <w:gridCol w:w="841"/>
        <w:gridCol w:w="833"/>
        <w:gridCol w:w="833"/>
      </w:tblGrid>
      <w:tr w:rsidR="006D546E" w:rsidRPr="006D546E" w:rsidTr="005C70E0">
        <w:trPr>
          <w:jc w:val="right"/>
        </w:trPr>
        <w:tc>
          <w:tcPr>
            <w:tcW w:w="582" w:type="dxa"/>
            <w:vMerge w:val="restart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846" w:type="dxa"/>
            <w:vMerge w:val="restart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Наименование</w:t>
            </w:r>
          </w:p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целевого индикатора</w:t>
            </w:r>
          </w:p>
        </w:tc>
        <w:tc>
          <w:tcPr>
            <w:tcW w:w="536" w:type="dxa"/>
            <w:vMerge w:val="restart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b/>
                <w:sz w:val="28"/>
                <w:szCs w:val="28"/>
              </w:rPr>
              <w:t>ед. из.</w:t>
            </w:r>
          </w:p>
        </w:tc>
        <w:tc>
          <w:tcPr>
            <w:tcW w:w="6171" w:type="dxa"/>
            <w:gridSpan w:val="7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от  реализации мероприятий Программы</w:t>
            </w:r>
          </w:p>
        </w:tc>
      </w:tr>
      <w:tr w:rsidR="006D546E" w:rsidRPr="006D546E" w:rsidTr="0030608D">
        <w:trPr>
          <w:jc w:val="right"/>
        </w:trPr>
        <w:tc>
          <w:tcPr>
            <w:tcW w:w="582" w:type="dxa"/>
            <w:vMerge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6D546E" w:rsidRPr="006D546E" w:rsidRDefault="006D546E" w:rsidP="003060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 состоянию на 01.01.201</w:t>
            </w:r>
            <w:r w:rsidR="003060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6D546E" w:rsidRPr="006D546E" w:rsidRDefault="006D546E" w:rsidP="003060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</w:t>
            </w:r>
            <w:r w:rsidR="003060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</w:t>
            </w: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41" w:type="dxa"/>
            <w:shd w:val="clear" w:color="auto" w:fill="auto"/>
          </w:tcPr>
          <w:p w:rsidR="006D546E" w:rsidRPr="006D546E" w:rsidRDefault="006D546E" w:rsidP="003060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</w:t>
            </w:r>
            <w:r w:rsidR="003060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9</w:t>
            </w: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41" w:type="dxa"/>
            <w:shd w:val="clear" w:color="auto" w:fill="auto"/>
          </w:tcPr>
          <w:p w:rsidR="006D546E" w:rsidRPr="006D546E" w:rsidRDefault="006D546E" w:rsidP="003060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</w:t>
            </w:r>
            <w:r w:rsidR="003060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</w:t>
            </w: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41" w:type="dxa"/>
            <w:shd w:val="clear" w:color="auto" w:fill="auto"/>
          </w:tcPr>
          <w:p w:rsidR="006D546E" w:rsidRPr="006D546E" w:rsidRDefault="006D546E" w:rsidP="003060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</w:t>
            </w:r>
            <w:r w:rsidR="003060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21</w:t>
            </w: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33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</w:t>
            </w:r>
            <w:r w:rsidR="003060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22</w:t>
            </w:r>
          </w:p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33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</w:t>
            </w:r>
            <w:r w:rsidR="003060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</w:p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год</w:t>
            </w:r>
          </w:p>
        </w:tc>
      </w:tr>
    </w:tbl>
    <w:p w:rsidR="006D546E" w:rsidRPr="006D546E" w:rsidRDefault="006D546E" w:rsidP="006D546E">
      <w:pPr>
        <w:pStyle w:val="ConsPlusNormal"/>
        <w:widowControl/>
        <w:ind w:firstLine="0"/>
        <w:jc w:val="both"/>
        <w:rPr>
          <w:rFonts w:ascii="Times New Roman" w:hAnsi="Times New Roman" w:cs="Times New Roman"/>
          <w:noProof/>
          <w:color w:val="000000"/>
          <w:sz w:val="2"/>
          <w:szCs w:val="2"/>
        </w:rPr>
      </w:pPr>
    </w:p>
    <w:tbl>
      <w:tblPr>
        <w:tblW w:w="0" w:type="auto"/>
        <w:jc w:val="right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881"/>
        <w:gridCol w:w="531"/>
        <w:gridCol w:w="937"/>
        <w:gridCol w:w="992"/>
        <w:gridCol w:w="872"/>
        <w:gridCol w:w="840"/>
        <w:gridCol w:w="840"/>
        <w:gridCol w:w="833"/>
        <w:gridCol w:w="833"/>
      </w:tblGrid>
      <w:tr w:rsidR="006D546E" w:rsidRPr="006D546E" w:rsidTr="006D546E">
        <w:trPr>
          <w:cantSplit/>
          <w:tblHeader/>
          <w:jc w:val="right"/>
        </w:trPr>
        <w:tc>
          <w:tcPr>
            <w:tcW w:w="576" w:type="dxa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1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</w:t>
            </w:r>
          </w:p>
        </w:tc>
        <w:tc>
          <w:tcPr>
            <w:tcW w:w="833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9</w:t>
            </w:r>
          </w:p>
        </w:tc>
        <w:tc>
          <w:tcPr>
            <w:tcW w:w="833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</w:t>
            </w:r>
          </w:p>
        </w:tc>
      </w:tr>
      <w:tr w:rsidR="006D546E" w:rsidRPr="006D546E" w:rsidTr="006D546E">
        <w:trPr>
          <w:cantSplit/>
          <w:jc w:val="right"/>
        </w:trPr>
        <w:tc>
          <w:tcPr>
            <w:tcW w:w="576" w:type="dxa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1" w:type="dxa"/>
            <w:shd w:val="clear" w:color="auto" w:fill="auto"/>
          </w:tcPr>
          <w:p w:rsidR="006D546E" w:rsidRPr="006D546E" w:rsidRDefault="006D546E" w:rsidP="006D54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лицензионным программным обеспечением автоматизированных рабочих мест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образования «Суоярвский район»</w:t>
            </w:r>
          </w:p>
        </w:tc>
        <w:tc>
          <w:tcPr>
            <w:tcW w:w="531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%</w:t>
            </w:r>
          </w:p>
        </w:tc>
        <w:tc>
          <w:tcPr>
            <w:tcW w:w="937" w:type="dxa"/>
            <w:shd w:val="clear" w:color="auto" w:fill="auto"/>
          </w:tcPr>
          <w:p w:rsidR="006D546E" w:rsidRPr="006D546E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100 </w:t>
            </w:r>
          </w:p>
        </w:tc>
        <w:tc>
          <w:tcPr>
            <w:tcW w:w="992" w:type="dxa"/>
            <w:shd w:val="clear" w:color="auto" w:fill="auto"/>
          </w:tcPr>
          <w:p w:rsidR="006D546E" w:rsidRPr="006D546E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72" w:type="dxa"/>
            <w:shd w:val="clear" w:color="auto" w:fill="auto"/>
          </w:tcPr>
          <w:p w:rsidR="006D546E" w:rsidRPr="006D546E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0" w:type="dxa"/>
            <w:shd w:val="clear" w:color="auto" w:fill="auto"/>
          </w:tcPr>
          <w:p w:rsidR="006D546E" w:rsidRPr="006D546E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0" w:type="dxa"/>
            <w:shd w:val="clear" w:color="auto" w:fill="auto"/>
          </w:tcPr>
          <w:p w:rsidR="006D546E" w:rsidRPr="006D546E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3" w:type="dxa"/>
            <w:shd w:val="clear" w:color="auto" w:fill="auto"/>
          </w:tcPr>
          <w:p w:rsidR="006D546E" w:rsidRPr="006D546E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3" w:type="dxa"/>
            <w:shd w:val="clear" w:color="auto" w:fill="auto"/>
          </w:tcPr>
          <w:p w:rsidR="006D546E" w:rsidRPr="006D546E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</w:tr>
      <w:tr w:rsidR="006D546E" w:rsidRPr="006D546E" w:rsidTr="006D546E">
        <w:trPr>
          <w:cantSplit/>
          <w:jc w:val="right"/>
        </w:trPr>
        <w:tc>
          <w:tcPr>
            <w:tcW w:w="576" w:type="dxa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1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перечня муниципальных услуг и услуг в рамках переданных государственных полномочий, предоставляемых в электронном виде</w:t>
            </w:r>
          </w:p>
        </w:tc>
        <w:tc>
          <w:tcPr>
            <w:tcW w:w="531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%</w:t>
            </w:r>
          </w:p>
        </w:tc>
        <w:tc>
          <w:tcPr>
            <w:tcW w:w="937" w:type="dxa"/>
            <w:shd w:val="clear" w:color="auto" w:fill="auto"/>
          </w:tcPr>
          <w:p w:rsidR="006D546E" w:rsidRPr="0030608D" w:rsidRDefault="0030608D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060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D546E" w:rsidRPr="0030608D" w:rsidRDefault="0030608D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060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2" w:type="dxa"/>
            <w:shd w:val="clear" w:color="auto" w:fill="auto"/>
          </w:tcPr>
          <w:p w:rsidR="006D546E" w:rsidRPr="0030608D" w:rsidRDefault="0030608D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060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16</w:t>
            </w:r>
          </w:p>
        </w:tc>
        <w:tc>
          <w:tcPr>
            <w:tcW w:w="840" w:type="dxa"/>
            <w:shd w:val="clear" w:color="auto" w:fill="auto"/>
          </w:tcPr>
          <w:p w:rsidR="006D546E" w:rsidRPr="0030608D" w:rsidRDefault="0030608D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060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18</w:t>
            </w:r>
          </w:p>
        </w:tc>
        <w:tc>
          <w:tcPr>
            <w:tcW w:w="840" w:type="dxa"/>
            <w:shd w:val="clear" w:color="auto" w:fill="auto"/>
          </w:tcPr>
          <w:p w:rsidR="006D546E" w:rsidRPr="0030608D" w:rsidRDefault="0030608D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060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3" w:type="dxa"/>
            <w:shd w:val="clear" w:color="auto" w:fill="auto"/>
          </w:tcPr>
          <w:p w:rsidR="006D546E" w:rsidRPr="0030608D" w:rsidRDefault="0030608D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060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3" w:type="dxa"/>
            <w:shd w:val="clear" w:color="auto" w:fill="auto"/>
          </w:tcPr>
          <w:p w:rsidR="006D546E" w:rsidRPr="0030608D" w:rsidRDefault="0030608D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060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24</w:t>
            </w:r>
          </w:p>
        </w:tc>
      </w:tr>
      <w:tr w:rsidR="006D546E" w:rsidRPr="006D546E" w:rsidTr="006D546E">
        <w:trPr>
          <w:cantSplit/>
          <w:jc w:val="right"/>
        </w:trPr>
        <w:tc>
          <w:tcPr>
            <w:tcW w:w="576" w:type="dxa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1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населения доступностью и качеством предоставления муниципальных услуг и услуг в рамках переданных государственных полномочий</w:t>
            </w:r>
          </w:p>
        </w:tc>
        <w:tc>
          <w:tcPr>
            <w:tcW w:w="531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%</w:t>
            </w:r>
          </w:p>
        </w:tc>
        <w:tc>
          <w:tcPr>
            <w:tcW w:w="937" w:type="dxa"/>
            <w:shd w:val="clear" w:color="auto" w:fill="auto"/>
          </w:tcPr>
          <w:p w:rsidR="006D546E" w:rsidRPr="00D83514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8351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6D546E" w:rsidRPr="00D83514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8351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80</w:t>
            </w:r>
          </w:p>
        </w:tc>
        <w:tc>
          <w:tcPr>
            <w:tcW w:w="872" w:type="dxa"/>
            <w:shd w:val="clear" w:color="auto" w:fill="auto"/>
          </w:tcPr>
          <w:p w:rsidR="006D546E" w:rsidRPr="00D83514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8351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90</w:t>
            </w:r>
          </w:p>
        </w:tc>
        <w:tc>
          <w:tcPr>
            <w:tcW w:w="840" w:type="dxa"/>
            <w:shd w:val="clear" w:color="auto" w:fill="auto"/>
          </w:tcPr>
          <w:p w:rsidR="006D546E" w:rsidRPr="00D83514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8351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0" w:type="dxa"/>
            <w:shd w:val="clear" w:color="auto" w:fill="auto"/>
          </w:tcPr>
          <w:p w:rsidR="006D546E" w:rsidRPr="00D83514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8351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3" w:type="dxa"/>
            <w:shd w:val="clear" w:color="auto" w:fill="auto"/>
          </w:tcPr>
          <w:p w:rsidR="006D546E" w:rsidRPr="00D83514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8351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3" w:type="dxa"/>
            <w:shd w:val="clear" w:color="auto" w:fill="auto"/>
          </w:tcPr>
          <w:p w:rsidR="006D546E" w:rsidRPr="00D83514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8351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</w:tr>
      <w:tr w:rsidR="006D546E" w:rsidRPr="006D546E" w:rsidTr="006D546E">
        <w:trPr>
          <w:cantSplit/>
          <w:jc w:val="right"/>
        </w:trPr>
        <w:tc>
          <w:tcPr>
            <w:tcW w:w="576" w:type="dxa"/>
          </w:tcPr>
          <w:p w:rsidR="006D546E" w:rsidRPr="006D546E" w:rsidRDefault="00D83514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1" w:type="dxa"/>
            <w:shd w:val="clear" w:color="auto" w:fill="auto"/>
          </w:tcPr>
          <w:p w:rsidR="006D546E" w:rsidRPr="006D546E" w:rsidRDefault="00A83F4C" w:rsidP="00A83F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безопасности, </w:t>
            </w:r>
            <w:r w:rsidR="006D546E" w:rsidRPr="00A8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</w:t>
            </w:r>
            <w:r w:rsidRPr="00A8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6D546E" w:rsidRPr="00A8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антивирусной защиты</w:t>
            </w:r>
          </w:p>
        </w:tc>
        <w:tc>
          <w:tcPr>
            <w:tcW w:w="531" w:type="dxa"/>
            <w:shd w:val="clear" w:color="auto" w:fill="auto"/>
          </w:tcPr>
          <w:p w:rsidR="006D546E" w:rsidRPr="006D546E" w:rsidRDefault="006D546E" w:rsidP="005C7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%</w:t>
            </w:r>
          </w:p>
        </w:tc>
        <w:tc>
          <w:tcPr>
            <w:tcW w:w="937" w:type="dxa"/>
            <w:shd w:val="clear" w:color="auto" w:fill="auto"/>
          </w:tcPr>
          <w:p w:rsidR="006D546E" w:rsidRPr="006D546E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D546E" w:rsidRPr="006D546E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72" w:type="dxa"/>
            <w:shd w:val="clear" w:color="auto" w:fill="auto"/>
          </w:tcPr>
          <w:p w:rsidR="006D546E" w:rsidRPr="006D546E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0" w:type="dxa"/>
            <w:shd w:val="clear" w:color="auto" w:fill="auto"/>
          </w:tcPr>
          <w:p w:rsidR="006D546E" w:rsidRPr="006D546E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0" w:type="dxa"/>
            <w:shd w:val="clear" w:color="auto" w:fill="auto"/>
          </w:tcPr>
          <w:p w:rsidR="006D546E" w:rsidRPr="006D546E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3" w:type="dxa"/>
            <w:shd w:val="clear" w:color="auto" w:fill="auto"/>
          </w:tcPr>
          <w:p w:rsidR="006D546E" w:rsidRPr="006D546E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3" w:type="dxa"/>
            <w:shd w:val="clear" w:color="auto" w:fill="auto"/>
          </w:tcPr>
          <w:p w:rsidR="006D546E" w:rsidRPr="006D546E" w:rsidRDefault="006D546E" w:rsidP="00DB5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</w:t>
            </w:r>
          </w:p>
        </w:tc>
      </w:tr>
    </w:tbl>
    <w:p w:rsidR="006D546E" w:rsidRPr="006D546E" w:rsidRDefault="006D546E" w:rsidP="006D546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46E" w:rsidRPr="006D546E" w:rsidRDefault="006D546E" w:rsidP="006D546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D546E">
        <w:rPr>
          <w:rFonts w:ascii="Times New Roman" w:hAnsi="Times New Roman" w:cs="Times New Roman"/>
          <w:bCs/>
          <w:sz w:val="28"/>
          <w:szCs w:val="28"/>
        </w:rPr>
        <w:t>Расчет целевых индикаторов (кроме целевого индикатора п. 3):</w:t>
      </w:r>
    </w:p>
    <w:p w:rsidR="006D546E" w:rsidRPr="006D546E" w:rsidRDefault="006D546E" w:rsidP="006D5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6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D546E">
        <w:rPr>
          <w:rFonts w:ascii="Times New Roman" w:hAnsi="Times New Roman" w:cs="Times New Roman"/>
          <w:sz w:val="28"/>
          <w:szCs w:val="28"/>
        </w:rPr>
        <w:t xml:space="preserve">Обеспечение лицензионным программным обеспечением автоматизированных рабочих мест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«Суоярвский район»</w:t>
      </w:r>
      <w:r w:rsidRPr="006D546E">
        <w:rPr>
          <w:rFonts w:ascii="Times New Roman" w:hAnsi="Times New Roman" w:cs="Times New Roman"/>
          <w:sz w:val="28"/>
          <w:szCs w:val="28"/>
        </w:rPr>
        <w:t>:</w:t>
      </w:r>
      <w:r w:rsidRPr="006D546E">
        <w:rPr>
          <w:rFonts w:ascii="Times New Roman" w:hAnsi="Times New Roman" w:cs="Times New Roman"/>
          <w:sz w:val="28"/>
          <w:szCs w:val="28"/>
        </w:rPr>
        <w:tab/>
        <w:t xml:space="preserve">отношение количества АРМ с </w:t>
      </w:r>
      <w:r w:rsidRPr="006D546E">
        <w:rPr>
          <w:rFonts w:ascii="Times New Roman" w:hAnsi="Times New Roman" w:cs="Times New Roman"/>
          <w:sz w:val="28"/>
          <w:szCs w:val="28"/>
        </w:rPr>
        <w:lastRenderedPageBreak/>
        <w:t xml:space="preserve">лицензионным программным обеспечением к общему количеству АРМ: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6D546E">
        <w:rPr>
          <w:rFonts w:ascii="Times New Roman" w:hAnsi="Times New Roman" w:cs="Times New Roman"/>
          <w:sz w:val="28"/>
          <w:szCs w:val="28"/>
        </w:rPr>
        <w:t xml:space="preserve"> АРМ/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6D546E">
        <w:rPr>
          <w:rFonts w:ascii="Times New Roman" w:hAnsi="Times New Roman" w:cs="Times New Roman"/>
          <w:sz w:val="28"/>
          <w:szCs w:val="28"/>
        </w:rPr>
        <w:t xml:space="preserve"> АРМ*100%=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D546E">
        <w:rPr>
          <w:rFonts w:ascii="Times New Roman" w:hAnsi="Times New Roman" w:cs="Times New Roman"/>
          <w:sz w:val="28"/>
          <w:szCs w:val="28"/>
        </w:rPr>
        <w:t>0%.</w:t>
      </w:r>
    </w:p>
    <w:p w:rsidR="006D546E" w:rsidRPr="006D546E" w:rsidRDefault="006D546E" w:rsidP="006D5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6E">
        <w:rPr>
          <w:rFonts w:ascii="Times New Roman" w:hAnsi="Times New Roman" w:cs="Times New Roman"/>
          <w:sz w:val="28"/>
          <w:szCs w:val="28"/>
        </w:rPr>
        <w:t xml:space="preserve">2. Расширение перечня муниципальных услуг и услуг в рамках переданных государственных полномочий, предоставляемых в электронном виде: отношение количества переведенных услуг в электронный вид к общему количеству муниципальных услуг и услуг в рамках переданных государственных полномочий: </w:t>
      </w:r>
      <w:r w:rsidR="0030608D">
        <w:rPr>
          <w:rFonts w:ascii="Times New Roman" w:hAnsi="Times New Roman" w:cs="Times New Roman"/>
          <w:sz w:val="28"/>
          <w:szCs w:val="28"/>
        </w:rPr>
        <w:t>6</w:t>
      </w:r>
      <w:r w:rsidRPr="00D83514">
        <w:rPr>
          <w:rFonts w:ascii="Times New Roman" w:hAnsi="Times New Roman" w:cs="Times New Roman"/>
          <w:sz w:val="28"/>
          <w:szCs w:val="28"/>
        </w:rPr>
        <w:t>/</w:t>
      </w:r>
      <w:r w:rsidRPr="0030608D">
        <w:rPr>
          <w:rFonts w:ascii="Times New Roman" w:hAnsi="Times New Roman" w:cs="Times New Roman"/>
          <w:sz w:val="28"/>
          <w:szCs w:val="28"/>
        </w:rPr>
        <w:t>53</w:t>
      </w:r>
      <w:r w:rsidRPr="00D83514">
        <w:rPr>
          <w:rFonts w:ascii="Times New Roman" w:hAnsi="Times New Roman" w:cs="Times New Roman"/>
          <w:sz w:val="28"/>
          <w:szCs w:val="28"/>
        </w:rPr>
        <w:t>*100%=</w:t>
      </w:r>
      <w:r w:rsidR="0030608D">
        <w:rPr>
          <w:rFonts w:ascii="Times New Roman" w:hAnsi="Times New Roman" w:cs="Times New Roman"/>
          <w:sz w:val="28"/>
          <w:szCs w:val="28"/>
        </w:rPr>
        <w:t>12</w:t>
      </w:r>
      <w:r w:rsidRPr="00D83514">
        <w:rPr>
          <w:rFonts w:ascii="Times New Roman" w:hAnsi="Times New Roman" w:cs="Times New Roman"/>
          <w:sz w:val="28"/>
          <w:szCs w:val="28"/>
        </w:rPr>
        <w:t>%.</w:t>
      </w:r>
      <w:r w:rsidRPr="006D5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46E" w:rsidRPr="006D546E" w:rsidRDefault="00D83514" w:rsidP="006D5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546E" w:rsidRPr="006D546E">
        <w:rPr>
          <w:rFonts w:ascii="Times New Roman" w:hAnsi="Times New Roman" w:cs="Times New Roman"/>
          <w:sz w:val="28"/>
          <w:szCs w:val="28"/>
        </w:rPr>
        <w:t xml:space="preserve">. Обеспечение безопасности и обеспечением антивирусной защиты: отношение количества установленного программного обеспечения к общему количеству АРМ. Обеспечение антивирусной защиты: </w:t>
      </w:r>
      <w:r w:rsidR="006D546E">
        <w:rPr>
          <w:rFonts w:ascii="Times New Roman" w:hAnsi="Times New Roman" w:cs="Times New Roman"/>
          <w:sz w:val="28"/>
          <w:szCs w:val="28"/>
        </w:rPr>
        <w:t>42</w:t>
      </w:r>
      <w:r w:rsidR="006D546E" w:rsidRPr="006D546E">
        <w:rPr>
          <w:rFonts w:ascii="Times New Roman" w:hAnsi="Times New Roman" w:cs="Times New Roman"/>
          <w:sz w:val="28"/>
          <w:szCs w:val="28"/>
        </w:rPr>
        <w:t>/</w:t>
      </w:r>
      <w:r w:rsidR="006D546E">
        <w:rPr>
          <w:rFonts w:ascii="Times New Roman" w:hAnsi="Times New Roman" w:cs="Times New Roman"/>
          <w:sz w:val="28"/>
          <w:szCs w:val="28"/>
        </w:rPr>
        <w:t>42</w:t>
      </w:r>
      <w:r w:rsidR="006D546E" w:rsidRPr="006D546E">
        <w:rPr>
          <w:rFonts w:ascii="Times New Roman" w:hAnsi="Times New Roman" w:cs="Times New Roman"/>
          <w:sz w:val="28"/>
          <w:szCs w:val="28"/>
        </w:rPr>
        <w:t>*100%=</w:t>
      </w:r>
      <w:r w:rsidR="006D546E">
        <w:rPr>
          <w:rFonts w:ascii="Times New Roman" w:hAnsi="Times New Roman" w:cs="Times New Roman"/>
          <w:sz w:val="28"/>
          <w:szCs w:val="28"/>
        </w:rPr>
        <w:t>10</w:t>
      </w:r>
      <w:r w:rsidR="006D546E" w:rsidRPr="006D546E">
        <w:rPr>
          <w:rFonts w:ascii="Times New Roman" w:hAnsi="Times New Roman" w:cs="Times New Roman"/>
          <w:sz w:val="28"/>
          <w:szCs w:val="28"/>
        </w:rPr>
        <w:t>0%.</w:t>
      </w:r>
    </w:p>
    <w:p w:rsidR="006D546E" w:rsidRDefault="006D546E" w:rsidP="006D546E"/>
    <w:p w:rsidR="006D546E" w:rsidRPr="006D546E" w:rsidRDefault="006D546E" w:rsidP="006D546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46E">
        <w:rPr>
          <w:rFonts w:ascii="Times New Roman" w:hAnsi="Times New Roman" w:cs="Times New Roman"/>
          <w:b/>
          <w:bCs/>
          <w:sz w:val="28"/>
          <w:szCs w:val="28"/>
        </w:rPr>
        <w:t>4. Сведения о заказчике и исполнителях Программы</w:t>
      </w:r>
    </w:p>
    <w:p w:rsidR="006D546E" w:rsidRPr="006D546E" w:rsidRDefault="006D546E" w:rsidP="006D546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46E" w:rsidRPr="006D546E" w:rsidRDefault="006D546E" w:rsidP="006D546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46E">
        <w:rPr>
          <w:rFonts w:ascii="Times New Roman" w:hAnsi="Times New Roman" w:cs="Times New Roman"/>
          <w:bCs/>
          <w:sz w:val="28"/>
          <w:szCs w:val="28"/>
        </w:rPr>
        <w:t>Заказчиком муниципальной программы «Развитие информационного общества на территории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Суоярвский район</w:t>
      </w:r>
      <w:r w:rsidRPr="006D546E">
        <w:rPr>
          <w:rFonts w:ascii="Times New Roman" w:hAnsi="Times New Roman" w:cs="Times New Roman"/>
          <w:bCs/>
          <w:sz w:val="28"/>
          <w:szCs w:val="28"/>
        </w:rPr>
        <w:t>» на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D546E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D546E">
        <w:rPr>
          <w:rFonts w:ascii="Times New Roman" w:hAnsi="Times New Roman" w:cs="Times New Roman"/>
          <w:bCs/>
          <w:sz w:val="28"/>
          <w:szCs w:val="28"/>
        </w:rPr>
        <w:t xml:space="preserve"> годы» является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 «Суоярвский район»</w:t>
      </w:r>
      <w:r w:rsidRPr="006D546E">
        <w:rPr>
          <w:rFonts w:ascii="Times New Roman" w:hAnsi="Times New Roman" w:cs="Times New Roman"/>
          <w:bCs/>
          <w:sz w:val="28"/>
          <w:szCs w:val="28"/>
        </w:rPr>
        <w:t>.</w:t>
      </w:r>
    </w:p>
    <w:p w:rsidR="006D546E" w:rsidRDefault="006D546E" w:rsidP="006D546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46E">
        <w:rPr>
          <w:rFonts w:ascii="Times New Roman" w:hAnsi="Times New Roman" w:cs="Times New Roman"/>
          <w:bCs/>
          <w:sz w:val="28"/>
          <w:szCs w:val="28"/>
        </w:rPr>
        <w:t xml:space="preserve">Ответственным исполнителем Программы является </w:t>
      </w:r>
      <w:r>
        <w:rPr>
          <w:rFonts w:ascii="Times New Roman" w:hAnsi="Times New Roman" w:cs="Times New Roman"/>
          <w:bCs/>
          <w:sz w:val="28"/>
          <w:szCs w:val="28"/>
        </w:rPr>
        <w:t>отдел по экономике администрации муниципального образования «Суоярвский район».</w:t>
      </w:r>
    </w:p>
    <w:p w:rsidR="006D546E" w:rsidRPr="006D546E" w:rsidRDefault="006D546E" w:rsidP="006D546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546E" w:rsidRPr="006D546E" w:rsidRDefault="006D546E" w:rsidP="006D546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46E">
        <w:rPr>
          <w:rFonts w:ascii="Times New Roman" w:hAnsi="Times New Roman" w:cs="Times New Roman"/>
          <w:b/>
          <w:bCs/>
          <w:sz w:val="28"/>
          <w:szCs w:val="28"/>
        </w:rPr>
        <w:t>5. Механизм реализации Программы</w:t>
      </w:r>
    </w:p>
    <w:p w:rsidR="006D546E" w:rsidRPr="006D546E" w:rsidRDefault="006D546E" w:rsidP="006D546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46E" w:rsidRPr="006D546E" w:rsidRDefault="006D546E" w:rsidP="006D5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83514">
        <w:rPr>
          <w:rFonts w:ascii="Times New Roman" w:hAnsi="Times New Roman" w:cs="Times New Roman"/>
          <w:sz w:val="28"/>
          <w:szCs w:val="28"/>
        </w:rPr>
        <w:t>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«Суоярвский район»</w:t>
      </w:r>
      <w:r w:rsidRPr="006D546E">
        <w:rPr>
          <w:rFonts w:ascii="Times New Roman" w:hAnsi="Times New Roman" w:cs="Times New Roman"/>
          <w:sz w:val="28"/>
          <w:szCs w:val="28"/>
        </w:rPr>
        <w:t xml:space="preserve"> осуществляет руководство и текущее управление реализацией Программы. Несет ответственность за своевременную и качественную реализацию программных мероприятий.</w:t>
      </w:r>
    </w:p>
    <w:p w:rsidR="006D546E" w:rsidRPr="006D546E" w:rsidRDefault="007E3F86" w:rsidP="006D5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83514">
        <w:rPr>
          <w:rFonts w:ascii="Times New Roman" w:hAnsi="Times New Roman" w:cs="Times New Roman"/>
          <w:sz w:val="28"/>
          <w:szCs w:val="28"/>
        </w:rPr>
        <w:t>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«Суоярвский район»</w:t>
      </w:r>
      <w:r w:rsidR="006D546E" w:rsidRPr="006D546E">
        <w:rPr>
          <w:rFonts w:ascii="Times New Roman" w:hAnsi="Times New Roman" w:cs="Times New Roman"/>
          <w:sz w:val="28"/>
          <w:szCs w:val="28"/>
        </w:rPr>
        <w:t>:</w:t>
      </w:r>
    </w:p>
    <w:p w:rsidR="006D546E" w:rsidRPr="006D546E" w:rsidRDefault="006D546E" w:rsidP="006D5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6E">
        <w:rPr>
          <w:rFonts w:ascii="Times New Roman" w:hAnsi="Times New Roman" w:cs="Times New Roman"/>
          <w:sz w:val="28"/>
          <w:szCs w:val="28"/>
        </w:rPr>
        <w:t>- оказывает консультационную и методическу</w:t>
      </w:r>
      <w:r w:rsidR="007E3F86">
        <w:rPr>
          <w:rFonts w:ascii="Times New Roman" w:hAnsi="Times New Roman" w:cs="Times New Roman"/>
          <w:sz w:val="28"/>
          <w:szCs w:val="28"/>
        </w:rPr>
        <w:t>ю помощь исполнителям Программы</w:t>
      </w:r>
      <w:r w:rsidRPr="006D546E">
        <w:rPr>
          <w:rFonts w:ascii="Times New Roman" w:hAnsi="Times New Roman" w:cs="Times New Roman"/>
          <w:sz w:val="28"/>
          <w:szCs w:val="28"/>
        </w:rPr>
        <w:t xml:space="preserve"> по вопросу подготовки и согласованию с управлением материально-технического обеспечения и муниципальных заказов </w:t>
      </w:r>
      <w:r w:rsidR="007E3F8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«Суоярвский район»</w:t>
      </w:r>
      <w:r w:rsidRPr="006D546E">
        <w:rPr>
          <w:rFonts w:ascii="Times New Roman" w:hAnsi="Times New Roman" w:cs="Times New Roman"/>
          <w:sz w:val="28"/>
          <w:szCs w:val="28"/>
        </w:rPr>
        <w:t xml:space="preserve"> материалов для проведения процедур по определению организаций – поставщиков (исполнителей работ) и заключения контрактов;</w:t>
      </w:r>
    </w:p>
    <w:p w:rsidR="006D546E" w:rsidRPr="006D546E" w:rsidRDefault="006D546E" w:rsidP="006D5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6E">
        <w:rPr>
          <w:rFonts w:ascii="Times New Roman" w:hAnsi="Times New Roman" w:cs="Times New Roman"/>
          <w:sz w:val="28"/>
          <w:szCs w:val="28"/>
        </w:rPr>
        <w:t xml:space="preserve">- обеспечивает осуществление технического и иных видов </w:t>
      </w:r>
      <w:proofErr w:type="gramStart"/>
      <w:r w:rsidRPr="006D546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D546E">
        <w:rPr>
          <w:rFonts w:ascii="Times New Roman" w:hAnsi="Times New Roman" w:cs="Times New Roman"/>
          <w:sz w:val="28"/>
          <w:szCs w:val="28"/>
        </w:rPr>
        <w:t xml:space="preserve"> проводимыми работами;</w:t>
      </w:r>
    </w:p>
    <w:p w:rsidR="006D546E" w:rsidRPr="006D546E" w:rsidRDefault="006D546E" w:rsidP="006D5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6E">
        <w:rPr>
          <w:rFonts w:ascii="Times New Roman" w:hAnsi="Times New Roman" w:cs="Times New Roman"/>
          <w:sz w:val="28"/>
          <w:szCs w:val="28"/>
        </w:rPr>
        <w:t>- при необходимости вносит изменения и (или) дополнения в Программу по согласованию с участниками Программы, если это не противоречит решению поставленных задач;</w:t>
      </w:r>
    </w:p>
    <w:p w:rsidR="006D546E" w:rsidRPr="006D546E" w:rsidRDefault="006D546E" w:rsidP="006D5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6E">
        <w:rPr>
          <w:rFonts w:ascii="Times New Roman" w:hAnsi="Times New Roman" w:cs="Times New Roman"/>
          <w:sz w:val="28"/>
          <w:szCs w:val="28"/>
        </w:rPr>
        <w:t>- организует ведение отчетности по реализации Программы;</w:t>
      </w:r>
    </w:p>
    <w:p w:rsidR="006D546E" w:rsidRPr="006D546E" w:rsidRDefault="006D546E" w:rsidP="006D5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6E">
        <w:rPr>
          <w:rFonts w:ascii="Times New Roman" w:hAnsi="Times New Roman" w:cs="Times New Roman"/>
          <w:sz w:val="28"/>
          <w:szCs w:val="28"/>
        </w:rPr>
        <w:t xml:space="preserve">- в сроки, установленные постановлением </w:t>
      </w:r>
      <w:r w:rsidR="007E3F8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«Суоярвский район» </w:t>
      </w:r>
      <w:r w:rsidRPr="006D546E">
        <w:rPr>
          <w:rFonts w:ascii="Times New Roman" w:hAnsi="Times New Roman" w:cs="Times New Roman"/>
          <w:sz w:val="28"/>
          <w:szCs w:val="28"/>
        </w:rPr>
        <w:t xml:space="preserve">о разработке проекта бюджета </w:t>
      </w:r>
      <w:r w:rsidR="007E3F86">
        <w:rPr>
          <w:rFonts w:ascii="Times New Roman" w:hAnsi="Times New Roman" w:cs="Times New Roman"/>
          <w:sz w:val="28"/>
          <w:szCs w:val="28"/>
        </w:rPr>
        <w:t>Суоярвского района</w:t>
      </w:r>
      <w:r w:rsidRPr="006D546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среднесрочного финансового плана муниципального образования «</w:t>
      </w:r>
      <w:r w:rsidR="007E3F86">
        <w:rPr>
          <w:rFonts w:ascii="Times New Roman" w:hAnsi="Times New Roman" w:cs="Times New Roman"/>
          <w:sz w:val="28"/>
          <w:szCs w:val="28"/>
        </w:rPr>
        <w:t>Суоярвский район</w:t>
      </w:r>
      <w:r w:rsidRPr="006D546E">
        <w:rPr>
          <w:rFonts w:ascii="Times New Roman" w:hAnsi="Times New Roman" w:cs="Times New Roman"/>
          <w:sz w:val="28"/>
          <w:szCs w:val="28"/>
        </w:rPr>
        <w:t xml:space="preserve">», представляет в </w:t>
      </w:r>
      <w:r w:rsidR="00DB5E30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DB5E3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«Суоярвский район» </w:t>
      </w:r>
      <w:r w:rsidRPr="006D546E">
        <w:rPr>
          <w:rFonts w:ascii="Times New Roman" w:hAnsi="Times New Roman" w:cs="Times New Roman"/>
          <w:sz w:val="28"/>
          <w:szCs w:val="28"/>
        </w:rPr>
        <w:t>заявку на финансирование Программы.</w:t>
      </w:r>
    </w:p>
    <w:p w:rsidR="006D546E" w:rsidRPr="006D546E" w:rsidRDefault="006D546E" w:rsidP="006D5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6E">
        <w:rPr>
          <w:rFonts w:ascii="Times New Roman" w:hAnsi="Times New Roman" w:cs="Times New Roman"/>
          <w:sz w:val="28"/>
          <w:szCs w:val="28"/>
        </w:rPr>
        <w:t>В ходе реализации Программы исполнители:</w:t>
      </w:r>
    </w:p>
    <w:p w:rsidR="006D546E" w:rsidRPr="006D546E" w:rsidRDefault="006D546E" w:rsidP="006D5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6E">
        <w:rPr>
          <w:rFonts w:ascii="Times New Roman" w:hAnsi="Times New Roman" w:cs="Times New Roman"/>
          <w:sz w:val="28"/>
          <w:szCs w:val="28"/>
        </w:rPr>
        <w:t xml:space="preserve">- готовят и согласовывают </w:t>
      </w:r>
      <w:r w:rsidR="007E3F86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«Суоярвский район» </w:t>
      </w:r>
      <w:r w:rsidRPr="006D546E">
        <w:rPr>
          <w:rFonts w:ascii="Times New Roman" w:hAnsi="Times New Roman" w:cs="Times New Roman"/>
          <w:sz w:val="28"/>
          <w:szCs w:val="28"/>
        </w:rPr>
        <w:t xml:space="preserve">материально-технического обеспечения и муниципального заказа </w:t>
      </w:r>
      <w:r w:rsidR="007E3F8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«Суоярвский район» </w:t>
      </w:r>
      <w:r w:rsidRPr="006D546E">
        <w:rPr>
          <w:rFonts w:ascii="Times New Roman" w:hAnsi="Times New Roman" w:cs="Times New Roman"/>
          <w:sz w:val="28"/>
          <w:szCs w:val="28"/>
        </w:rPr>
        <w:t>материалы для проведения процедур по определению организаций – поставщиков (исполнителей работ);</w:t>
      </w:r>
    </w:p>
    <w:p w:rsidR="006D546E" w:rsidRPr="006D546E" w:rsidRDefault="006D546E" w:rsidP="006D5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6E">
        <w:rPr>
          <w:rFonts w:ascii="Times New Roman" w:hAnsi="Times New Roman" w:cs="Times New Roman"/>
          <w:sz w:val="28"/>
          <w:szCs w:val="28"/>
        </w:rPr>
        <w:t>- заключают с организациями – поставщиками (исполнителями работ) контракты (договоры) на выполнение работ по реализации программных мероприятий;</w:t>
      </w:r>
    </w:p>
    <w:p w:rsidR="006D546E" w:rsidRPr="006D546E" w:rsidRDefault="006D546E" w:rsidP="006D5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6E">
        <w:rPr>
          <w:rFonts w:ascii="Times New Roman" w:hAnsi="Times New Roman" w:cs="Times New Roman"/>
          <w:sz w:val="28"/>
          <w:szCs w:val="28"/>
        </w:rPr>
        <w:t xml:space="preserve">- организуют реализацию мероприятий Программы, направляют в </w:t>
      </w:r>
      <w:r w:rsidR="007E3F86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«Суоярвский район» </w:t>
      </w:r>
      <w:r w:rsidRPr="006D546E">
        <w:rPr>
          <w:rFonts w:ascii="Times New Roman" w:hAnsi="Times New Roman" w:cs="Times New Roman"/>
          <w:sz w:val="28"/>
          <w:szCs w:val="28"/>
        </w:rPr>
        <w:t>предложения по уточнению (изменению) объемов финансирования программных мероприятий;</w:t>
      </w:r>
    </w:p>
    <w:p w:rsidR="006D546E" w:rsidRPr="006D546E" w:rsidRDefault="006D546E" w:rsidP="006D5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6E">
        <w:rPr>
          <w:rFonts w:ascii="Times New Roman" w:hAnsi="Times New Roman" w:cs="Times New Roman"/>
          <w:sz w:val="28"/>
          <w:szCs w:val="28"/>
        </w:rPr>
        <w:t xml:space="preserve">- согласовывают с </w:t>
      </w:r>
      <w:r w:rsidR="007E3F86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«Суоярвский район»</w:t>
      </w:r>
      <w:r w:rsidRPr="006D546E">
        <w:rPr>
          <w:rFonts w:ascii="Times New Roman" w:hAnsi="Times New Roman" w:cs="Times New Roman"/>
          <w:sz w:val="28"/>
          <w:szCs w:val="28"/>
        </w:rPr>
        <w:t xml:space="preserve"> возможные сроки исполнения мероприятий Программы, объемы финансирования  программных мероприятий, составляют проекты бюджетных заявок;</w:t>
      </w:r>
    </w:p>
    <w:p w:rsidR="006D546E" w:rsidRPr="00330154" w:rsidRDefault="00170E39" w:rsidP="00330154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83514">
        <w:rPr>
          <w:rFonts w:ascii="Times New Roman" w:hAnsi="Times New Roman" w:cs="Times New Roman"/>
          <w:sz w:val="28"/>
          <w:szCs w:val="28"/>
        </w:rPr>
        <w:t>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«Суоярвский район» </w:t>
      </w:r>
      <w:proofErr w:type="gramStart"/>
      <w:r w:rsidR="006D546E" w:rsidRPr="006D546E">
        <w:rPr>
          <w:rFonts w:ascii="Times New Roman" w:hAnsi="Times New Roman" w:cs="Times New Roman"/>
          <w:sz w:val="28"/>
          <w:szCs w:val="28"/>
        </w:rPr>
        <w:t>предоставляет обобщенный отчет</w:t>
      </w:r>
      <w:proofErr w:type="gramEnd"/>
      <w:r w:rsidR="006D546E" w:rsidRPr="006D546E">
        <w:rPr>
          <w:rFonts w:ascii="Times New Roman" w:hAnsi="Times New Roman" w:cs="Times New Roman"/>
          <w:sz w:val="28"/>
          <w:szCs w:val="28"/>
        </w:rPr>
        <w:t xml:space="preserve"> на основе опроса получателей муниципальных услуг и услуг в рамках переданных государственных полномочий для определения фактических значений целевого индикатора «удовлетворенность населения доступностью и качеством предоставления муниципальных услуг и услуг в рамках переданных государственных полномочий».</w:t>
      </w:r>
    </w:p>
    <w:p w:rsidR="00EC6BE8" w:rsidRPr="00EC6BE8" w:rsidRDefault="00EC6BE8" w:rsidP="00EC6BE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BE8"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Программы</w:t>
      </w:r>
    </w:p>
    <w:p w:rsidR="00EC6BE8" w:rsidRPr="00EC6BE8" w:rsidRDefault="00EC6BE8" w:rsidP="00EC6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6BE8" w:rsidRDefault="00EC6BE8" w:rsidP="00EC6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6BE8">
        <w:rPr>
          <w:rFonts w:ascii="Times New Roman" w:hAnsi="Times New Roman" w:cs="Times New Roman"/>
          <w:sz w:val="28"/>
          <w:szCs w:val="28"/>
        </w:rPr>
        <w:t>Финансовые ресурсы Программы формируются за счет средств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Суоярвский район</w:t>
      </w:r>
      <w:r w:rsidRPr="00EC6BE8">
        <w:rPr>
          <w:rFonts w:ascii="Times New Roman" w:hAnsi="Times New Roman" w:cs="Times New Roman"/>
          <w:sz w:val="28"/>
          <w:szCs w:val="28"/>
        </w:rPr>
        <w:t>» и иных средств.</w:t>
      </w:r>
    </w:p>
    <w:p w:rsidR="00EC6BE8" w:rsidRPr="00EC6BE8" w:rsidRDefault="00EC6BE8" w:rsidP="00EC6BE8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1276"/>
        <w:gridCol w:w="1134"/>
        <w:gridCol w:w="1109"/>
        <w:gridCol w:w="1080"/>
        <w:gridCol w:w="1043"/>
        <w:gridCol w:w="1043"/>
        <w:gridCol w:w="1043"/>
      </w:tblGrid>
      <w:tr w:rsidR="00EC6BE8" w:rsidRPr="00EC6BE8" w:rsidTr="00330154">
        <w:tc>
          <w:tcPr>
            <w:tcW w:w="2061" w:type="dxa"/>
            <w:vMerge w:val="restart"/>
            <w:shd w:val="clear" w:color="auto" w:fill="auto"/>
            <w:vAlign w:val="center"/>
          </w:tcPr>
          <w:p w:rsidR="00EC6BE8" w:rsidRPr="00EC6BE8" w:rsidRDefault="00EC6BE8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728" w:type="dxa"/>
            <w:gridSpan w:val="7"/>
            <w:shd w:val="clear" w:color="auto" w:fill="auto"/>
            <w:vAlign w:val="center"/>
          </w:tcPr>
          <w:p w:rsidR="00EC6BE8" w:rsidRPr="00EC6BE8" w:rsidRDefault="00EC6BE8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Объем финансирования, тыс. руб.</w:t>
            </w:r>
          </w:p>
        </w:tc>
      </w:tr>
      <w:tr w:rsidR="00EC6BE8" w:rsidRPr="00EC6BE8" w:rsidTr="00330154">
        <w:tc>
          <w:tcPr>
            <w:tcW w:w="2061" w:type="dxa"/>
            <w:vMerge/>
            <w:shd w:val="clear" w:color="auto" w:fill="auto"/>
            <w:vAlign w:val="center"/>
          </w:tcPr>
          <w:p w:rsidR="00EC6BE8" w:rsidRPr="00EC6BE8" w:rsidRDefault="00EC6BE8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6BE8" w:rsidRPr="00EC6BE8" w:rsidRDefault="00EC6BE8" w:rsidP="005C7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452" w:type="dxa"/>
            <w:gridSpan w:val="6"/>
            <w:shd w:val="clear" w:color="auto" w:fill="auto"/>
            <w:vAlign w:val="center"/>
          </w:tcPr>
          <w:p w:rsidR="00EC6BE8" w:rsidRPr="00EC6BE8" w:rsidRDefault="00EC6BE8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том числе:</w:t>
            </w:r>
          </w:p>
        </w:tc>
      </w:tr>
      <w:tr w:rsidR="00EC6BE8" w:rsidRPr="00EC6BE8" w:rsidTr="00330154">
        <w:tc>
          <w:tcPr>
            <w:tcW w:w="2061" w:type="dxa"/>
            <w:vMerge/>
            <w:shd w:val="clear" w:color="auto" w:fill="auto"/>
            <w:vAlign w:val="center"/>
          </w:tcPr>
          <w:p w:rsidR="00EC6BE8" w:rsidRPr="00EC6BE8" w:rsidRDefault="00EC6BE8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6BE8" w:rsidRPr="00EC6BE8" w:rsidRDefault="00EC6BE8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0154" w:rsidRDefault="00EC6BE8" w:rsidP="00EC6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</w:t>
            </w: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EC6BE8" w:rsidRPr="00EC6BE8" w:rsidRDefault="00EC6BE8" w:rsidP="00EC6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30154" w:rsidRDefault="00EC6BE8" w:rsidP="00EC6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9</w:t>
            </w: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EC6BE8" w:rsidRPr="00EC6BE8" w:rsidRDefault="00EC6BE8" w:rsidP="00EC6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6BE8" w:rsidRPr="00EC6BE8" w:rsidRDefault="00EC6BE8" w:rsidP="00EC6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</w:t>
            </w: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C6BE8" w:rsidRPr="00EC6BE8" w:rsidRDefault="00EC6BE8" w:rsidP="00EC6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21</w:t>
            </w: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C6BE8" w:rsidRPr="00EC6BE8" w:rsidRDefault="00EC6BE8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22</w:t>
            </w:r>
          </w:p>
          <w:p w:rsidR="00EC6BE8" w:rsidRPr="00EC6BE8" w:rsidRDefault="00EC6BE8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C6BE8" w:rsidRPr="00EC6BE8" w:rsidRDefault="00EC6BE8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</w:p>
          <w:p w:rsidR="00EC6BE8" w:rsidRPr="00EC6BE8" w:rsidRDefault="00EC6BE8" w:rsidP="005C7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год</w:t>
            </w:r>
          </w:p>
        </w:tc>
      </w:tr>
      <w:tr w:rsidR="00EC6BE8" w:rsidRPr="00EC6BE8" w:rsidTr="00330154">
        <w:trPr>
          <w:cantSplit/>
          <w:trHeight w:val="2034"/>
        </w:trPr>
        <w:tc>
          <w:tcPr>
            <w:tcW w:w="2061" w:type="dxa"/>
            <w:shd w:val="clear" w:color="auto" w:fill="auto"/>
          </w:tcPr>
          <w:p w:rsidR="00EC6BE8" w:rsidRPr="00EC6BE8" w:rsidRDefault="00EC6BE8" w:rsidP="005C70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C6BE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средства местного бюджета, в т.ч.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EC6BE8" w:rsidRPr="003F2090" w:rsidRDefault="003F2090" w:rsidP="00330154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F209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29</w:t>
            </w:r>
            <w:r w:rsidR="003301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3F209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176</w:t>
            </w:r>
            <w:r w:rsidR="003301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3F209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116,</w:t>
            </w:r>
            <w:r w:rsidR="00E3797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C6BE8" w:rsidRPr="003F2090" w:rsidRDefault="003F2090" w:rsidP="00330154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F209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3 781 440</w:t>
            </w:r>
          </w:p>
        </w:tc>
        <w:tc>
          <w:tcPr>
            <w:tcW w:w="1109" w:type="dxa"/>
            <w:shd w:val="clear" w:color="auto" w:fill="auto"/>
            <w:textDirection w:val="btLr"/>
            <w:vAlign w:val="center"/>
          </w:tcPr>
          <w:p w:rsidR="00EC6BE8" w:rsidRPr="003F2090" w:rsidRDefault="003F2090" w:rsidP="00330154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F209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4 159 584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EC6BE8" w:rsidRPr="003F2090" w:rsidRDefault="003F2090" w:rsidP="00330154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F209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4 575 542,4</w:t>
            </w:r>
          </w:p>
        </w:tc>
        <w:tc>
          <w:tcPr>
            <w:tcW w:w="1043" w:type="dxa"/>
            <w:shd w:val="clear" w:color="auto" w:fill="auto"/>
            <w:textDirection w:val="btLr"/>
            <w:vAlign w:val="center"/>
          </w:tcPr>
          <w:p w:rsidR="00EC6BE8" w:rsidRPr="003F2090" w:rsidRDefault="003F2090" w:rsidP="00330154">
            <w:pPr>
              <w:pStyle w:val="ConsPlusNormal"/>
              <w:widowControl/>
              <w:ind w:left="113" w:right="-145"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F209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5 033 096,6</w:t>
            </w:r>
          </w:p>
        </w:tc>
        <w:tc>
          <w:tcPr>
            <w:tcW w:w="1043" w:type="dxa"/>
            <w:shd w:val="clear" w:color="auto" w:fill="auto"/>
            <w:textDirection w:val="btLr"/>
            <w:vAlign w:val="center"/>
          </w:tcPr>
          <w:p w:rsidR="00EC6BE8" w:rsidRPr="003F2090" w:rsidRDefault="003F2090" w:rsidP="00330154">
            <w:pPr>
              <w:pStyle w:val="ConsPlusNormal"/>
              <w:widowControl/>
              <w:ind w:left="113" w:right="-182"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F209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</w:t>
            </w:r>
            <w:r w:rsidR="003301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 </w:t>
            </w:r>
            <w:r w:rsidRPr="003F209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536</w:t>
            </w:r>
            <w:r w:rsidR="003301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3F209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406,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43" w:type="dxa"/>
            <w:shd w:val="clear" w:color="auto" w:fill="auto"/>
            <w:textDirection w:val="btLr"/>
            <w:vAlign w:val="center"/>
          </w:tcPr>
          <w:p w:rsidR="00EC6BE8" w:rsidRPr="003F2090" w:rsidRDefault="003F2090" w:rsidP="00330154">
            <w:pPr>
              <w:pStyle w:val="ConsPlusNormal"/>
              <w:widowControl/>
              <w:ind w:left="113" w:right="-219"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F209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6 090 046,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89</w:t>
            </w:r>
          </w:p>
        </w:tc>
      </w:tr>
    </w:tbl>
    <w:p w:rsidR="00EC6BE8" w:rsidRPr="00EC6BE8" w:rsidRDefault="00EC6BE8" w:rsidP="00EC6B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97E" w:rsidRPr="00EC6BE8" w:rsidRDefault="00EC6BE8" w:rsidP="002473D7">
      <w:pPr>
        <w:pStyle w:val="23"/>
        <w:ind w:firstLine="709"/>
        <w:rPr>
          <w:sz w:val="28"/>
          <w:szCs w:val="28"/>
        </w:rPr>
      </w:pPr>
      <w:r w:rsidRPr="00EC6BE8">
        <w:rPr>
          <w:sz w:val="28"/>
          <w:szCs w:val="28"/>
        </w:rPr>
        <w:t xml:space="preserve">Объемы финансирования Программы подлежат ежегодной корректировке, исходя из реальных возможностей бюджета муниципального </w:t>
      </w:r>
      <w:r w:rsidRPr="00EC6BE8">
        <w:rPr>
          <w:sz w:val="28"/>
          <w:szCs w:val="28"/>
        </w:rPr>
        <w:lastRenderedPageBreak/>
        <w:t>образования «</w:t>
      </w:r>
      <w:r>
        <w:rPr>
          <w:sz w:val="28"/>
          <w:szCs w:val="28"/>
        </w:rPr>
        <w:t>Суоярвский район</w:t>
      </w:r>
      <w:r w:rsidRPr="00EC6BE8">
        <w:rPr>
          <w:sz w:val="28"/>
          <w:szCs w:val="28"/>
        </w:rPr>
        <w:t>» на очередной финансовый год и фактически привлеченных иных средств.</w:t>
      </w:r>
    </w:p>
    <w:sectPr w:rsidR="00E3797E" w:rsidRPr="00EC6BE8" w:rsidSect="002473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5949"/>
    <w:multiLevelType w:val="hybridMultilevel"/>
    <w:tmpl w:val="EEC6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189"/>
    <w:rsid w:val="0003214E"/>
    <w:rsid w:val="000F1BBE"/>
    <w:rsid w:val="00124F22"/>
    <w:rsid w:val="00170E39"/>
    <w:rsid w:val="0017687E"/>
    <w:rsid w:val="001D0E11"/>
    <w:rsid w:val="002473D7"/>
    <w:rsid w:val="00265579"/>
    <w:rsid w:val="002B3207"/>
    <w:rsid w:val="0030608D"/>
    <w:rsid w:val="00330154"/>
    <w:rsid w:val="003815CE"/>
    <w:rsid w:val="00385F54"/>
    <w:rsid w:val="003D6D70"/>
    <w:rsid w:val="003F2090"/>
    <w:rsid w:val="0045275C"/>
    <w:rsid w:val="004720CA"/>
    <w:rsid w:val="00490E84"/>
    <w:rsid w:val="004C7DF2"/>
    <w:rsid w:val="00541CA0"/>
    <w:rsid w:val="005615E4"/>
    <w:rsid w:val="0056197B"/>
    <w:rsid w:val="00574A66"/>
    <w:rsid w:val="00575C36"/>
    <w:rsid w:val="00576547"/>
    <w:rsid w:val="005D15EE"/>
    <w:rsid w:val="0066265B"/>
    <w:rsid w:val="0066297E"/>
    <w:rsid w:val="006A0DB7"/>
    <w:rsid w:val="006D546E"/>
    <w:rsid w:val="007C0189"/>
    <w:rsid w:val="007E3F86"/>
    <w:rsid w:val="00831A20"/>
    <w:rsid w:val="00873EF2"/>
    <w:rsid w:val="009076B3"/>
    <w:rsid w:val="00925407"/>
    <w:rsid w:val="00937C81"/>
    <w:rsid w:val="009539AC"/>
    <w:rsid w:val="00977DEE"/>
    <w:rsid w:val="009A2BD7"/>
    <w:rsid w:val="009F097F"/>
    <w:rsid w:val="00A81B7F"/>
    <w:rsid w:val="00A83F4C"/>
    <w:rsid w:val="00AE1524"/>
    <w:rsid w:val="00B90AC5"/>
    <w:rsid w:val="00B919C2"/>
    <w:rsid w:val="00BA47F0"/>
    <w:rsid w:val="00CF115F"/>
    <w:rsid w:val="00D159D6"/>
    <w:rsid w:val="00D56B3E"/>
    <w:rsid w:val="00D83514"/>
    <w:rsid w:val="00DA68BE"/>
    <w:rsid w:val="00DB5E30"/>
    <w:rsid w:val="00DD6C24"/>
    <w:rsid w:val="00DE7557"/>
    <w:rsid w:val="00E2075C"/>
    <w:rsid w:val="00E27AE8"/>
    <w:rsid w:val="00E3797E"/>
    <w:rsid w:val="00E975D3"/>
    <w:rsid w:val="00EA34DD"/>
    <w:rsid w:val="00EC6BE8"/>
    <w:rsid w:val="00EF5E41"/>
    <w:rsid w:val="00F40549"/>
    <w:rsid w:val="00F91936"/>
    <w:rsid w:val="00FE0DF1"/>
    <w:rsid w:val="00FF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1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7C0189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qFormat/>
    <w:rsid w:val="005615E4"/>
    <w:pPr>
      <w:keepNext/>
      <w:spacing w:before="240" w:after="60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4A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15E4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C01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7C0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7C01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0189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7C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1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18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57654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74A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customStyle="1" w:styleId="formattext">
    <w:name w:val="formattext"/>
    <w:basedOn w:val="a"/>
    <w:rsid w:val="00574A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Hyperlink"/>
    <w:basedOn w:val="a0"/>
    <w:uiPriority w:val="99"/>
    <w:semiHidden/>
    <w:unhideWhenUsed/>
    <w:rsid w:val="00574A66"/>
    <w:rPr>
      <w:color w:val="0000FF"/>
      <w:u w:val="single"/>
    </w:rPr>
  </w:style>
  <w:style w:type="paragraph" w:customStyle="1" w:styleId="ConsPlusNormal">
    <w:name w:val="ConsPlusNormal"/>
    <w:rsid w:val="006626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EC6BE8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4">
    <w:name w:val="Основной текст 2 Знак"/>
    <w:basedOn w:val="a0"/>
    <w:link w:val="23"/>
    <w:rsid w:val="00EC6BE8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56197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C7589923EE5853C84DC153537DA82E052009E802F5C58609797649D1D8756BC9E81DE48A96BDF7j6b0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924E9-BB7F-4725-90ED-C7EB6A37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Лужанина</dc:creator>
  <cp:lastModifiedBy>economic</cp:lastModifiedBy>
  <cp:revision>2</cp:revision>
  <cp:lastPrinted>2018-05-11T08:36:00Z</cp:lastPrinted>
  <dcterms:created xsi:type="dcterms:W3CDTF">2020-12-03T13:58:00Z</dcterms:created>
  <dcterms:modified xsi:type="dcterms:W3CDTF">2020-12-03T13:58:00Z</dcterms:modified>
</cp:coreProperties>
</file>