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20" w:rsidRPr="00F85EF3" w:rsidRDefault="00902620" w:rsidP="00644A8D">
      <w:pPr>
        <w:shd w:val="clear" w:color="auto" w:fill="FFFFFF"/>
        <w:rPr>
          <w:b/>
          <w:i/>
          <w:iCs/>
          <w:color w:val="000000"/>
          <w:spacing w:val="1"/>
          <w:sz w:val="28"/>
          <w:szCs w:val="28"/>
        </w:rPr>
      </w:pPr>
    </w:p>
    <w:p w:rsidR="00FF609A" w:rsidRDefault="00BF568C" w:rsidP="00FF609A">
      <w:pPr>
        <w:pStyle w:val="a7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9A" w:rsidRPr="001521FC" w:rsidRDefault="00FF609A" w:rsidP="00FF609A"/>
    <w:p w:rsidR="00FF609A" w:rsidRPr="00971823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sz w:val="24"/>
          <w:szCs w:val="24"/>
        </w:rPr>
      </w:pPr>
      <w:r w:rsidRPr="00971823">
        <w:rPr>
          <w:rFonts w:ascii="Palatino Linotype" w:hAnsi="Palatino Linotype"/>
          <w:sz w:val="24"/>
          <w:szCs w:val="24"/>
        </w:rPr>
        <w:t xml:space="preserve">РОССИЙСКАЯ ФЕДЕРАЦИЯ </w:t>
      </w:r>
    </w:p>
    <w:p w:rsidR="00FF609A" w:rsidRPr="00971823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sz w:val="24"/>
          <w:szCs w:val="24"/>
        </w:rPr>
      </w:pPr>
      <w:r w:rsidRPr="00971823">
        <w:rPr>
          <w:rFonts w:ascii="Palatino Linotype" w:hAnsi="Palatino Linotype"/>
          <w:sz w:val="24"/>
          <w:szCs w:val="24"/>
        </w:rPr>
        <w:t>РЕСПУБЛИКА  КАРЕЛИЯ</w:t>
      </w:r>
    </w:p>
    <w:p w:rsidR="00FF609A" w:rsidRPr="00971823" w:rsidRDefault="00FF609A" w:rsidP="00FF609A">
      <w:pPr>
        <w:spacing w:line="360" w:lineRule="auto"/>
        <w:jc w:val="center"/>
        <w:outlineLvl w:val="0"/>
        <w:rPr>
          <w:sz w:val="24"/>
          <w:szCs w:val="24"/>
        </w:rPr>
      </w:pPr>
      <w:r w:rsidRPr="00971823">
        <w:rPr>
          <w:sz w:val="24"/>
          <w:szCs w:val="24"/>
        </w:rPr>
        <w:t xml:space="preserve">СОВЕТ ДЕПУТАТОВ МУНИЦИПАЛЬНОГО ОБРАЗОВАНИЯ </w:t>
      </w:r>
    </w:p>
    <w:p w:rsidR="00FF609A" w:rsidRPr="00971823" w:rsidRDefault="00FF609A" w:rsidP="00FF609A">
      <w:pPr>
        <w:spacing w:line="360" w:lineRule="auto"/>
        <w:jc w:val="center"/>
        <w:outlineLvl w:val="0"/>
        <w:rPr>
          <w:sz w:val="24"/>
          <w:szCs w:val="24"/>
        </w:rPr>
      </w:pPr>
      <w:r w:rsidRPr="00971823">
        <w:rPr>
          <w:sz w:val="24"/>
          <w:szCs w:val="24"/>
        </w:rPr>
        <w:t>«СУОЯРВСКИЙ РАЙОН»</w:t>
      </w:r>
    </w:p>
    <w:p w:rsidR="007643D4" w:rsidRPr="00816422" w:rsidRDefault="007643D4" w:rsidP="00FF609A">
      <w:pPr>
        <w:spacing w:line="360" w:lineRule="auto"/>
        <w:jc w:val="center"/>
        <w:outlineLvl w:val="0"/>
        <w:rPr>
          <w:sz w:val="24"/>
          <w:szCs w:val="24"/>
        </w:rPr>
      </w:pPr>
    </w:p>
    <w:p w:rsidR="00FF609A" w:rsidRPr="00971823" w:rsidRDefault="00971823" w:rsidP="00FF609A">
      <w:pPr>
        <w:rPr>
          <w:sz w:val="24"/>
          <w:szCs w:val="24"/>
        </w:rPr>
      </w:pPr>
      <w:r w:rsidRPr="00CF309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 w:rsidRPr="00971823">
        <w:rPr>
          <w:sz w:val="24"/>
          <w:szCs w:val="24"/>
          <w:lang w:val="en-US"/>
        </w:rPr>
        <w:t>XXVIII</w:t>
      </w:r>
      <w:r w:rsidR="00B2787B" w:rsidRPr="00971823">
        <w:rPr>
          <w:sz w:val="24"/>
          <w:szCs w:val="24"/>
        </w:rPr>
        <w:t xml:space="preserve"> </w:t>
      </w:r>
      <w:r w:rsidR="00FF609A" w:rsidRPr="00971823">
        <w:rPr>
          <w:sz w:val="24"/>
          <w:szCs w:val="24"/>
        </w:rPr>
        <w:t xml:space="preserve">сессия                                                                                   </w:t>
      </w:r>
      <w:r w:rsidR="00A33D72" w:rsidRPr="00971823">
        <w:rPr>
          <w:sz w:val="24"/>
          <w:szCs w:val="24"/>
        </w:rPr>
        <w:t xml:space="preserve">   </w:t>
      </w:r>
      <w:r w:rsidR="00816422" w:rsidRPr="00971823">
        <w:rPr>
          <w:sz w:val="24"/>
          <w:szCs w:val="24"/>
        </w:rPr>
        <w:t xml:space="preserve">           </w:t>
      </w:r>
      <w:r w:rsidR="00FF609A" w:rsidRPr="00971823">
        <w:rPr>
          <w:sz w:val="24"/>
          <w:szCs w:val="24"/>
        </w:rPr>
        <w:t xml:space="preserve">  </w:t>
      </w:r>
      <w:proofErr w:type="gramStart"/>
      <w:r w:rsidR="00FF609A" w:rsidRPr="00971823">
        <w:rPr>
          <w:sz w:val="24"/>
          <w:szCs w:val="24"/>
          <w:lang w:val="en-US"/>
        </w:rPr>
        <w:t>I</w:t>
      </w:r>
      <w:r w:rsidR="00A33D72" w:rsidRPr="00971823">
        <w:rPr>
          <w:sz w:val="24"/>
          <w:szCs w:val="24"/>
          <w:lang w:val="en-US"/>
        </w:rPr>
        <w:t>V</w:t>
      </w:r>
      <w:r w:rsidR="00FF609A" w:rsidRPr="00971823">
        <w:rPr>
          <w:sz w:val="24"/>
          <w:szCs w:val="24"/>
        </w:rPr>
        <w:t xml:space="preserve">  созыва</w:t>
      </w:r>
      <w:proofErr w:type="gramEnd"/>
      <w:r w:rsidR="00FF609A" w:rsidRPr="00971823">
        <w:rPr>
          <w:sz w:val="24"/>
          <w:szCs w:val="24"/>
        </w:rPr>
        <w:t xml:space="preserve"> </w:t>
      </w:r>
    </w:p>
    <w:p w:rsidR="00FF609A" w:rsidRPr="00816422" w:rsidRDefault="00FF609A" w:rsidP="00FF609A">
      <w:pPr>
        <w:rPr>
          <w:b/>
          <w:sz w:val="24"/>
          <w:szCs w:val="24"/>
        </w:rPr>
      </w:pPr>
    </w:p>
    <w:p w:rsidR="00FF609A" w:rsidRPr="00816422" w:rsidRDefault="00FF609A" w:rsidP="00FF609A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FF609A" w:rsidRDefault="00FF609A" w:rsidP="00FF609A">
      <w:pPr>
        <w:rPr>
          <w:b/>
          <w:sz w:val="24"/>
          <w:szCs w:val="24"/>
        </w:rPr>
      </w:pPr>
    </w:p>
    <w:p w:rsidR="007643D4" w:rsidRPr="00816422" w:rsidRDefault="007643D4" w:rsidP="00FF609A">
      <w:pPr>
        <w:rPr>
          <w:b/>
          <w:sz w:val="24"/>
          <w:szCs w:val="24"/>
        </w:rPr>
      </w:pPr>
    </w:p>
    <w:p w:rsidR="00B430F6" w:rsidRPr="00971823" w:rsidRDefault="00971823" w:rsidP="00FF609A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CF3096">
        <w:rPr>
          <w:sz w:val="24"/>
          <w:szCs w:val="24"/>
        </w:rPr>
        <w:t>28</w:t>
      </w:r>
      <w:r w:rsidR="00A33D72" w:rsidRPr="00971823">
        <w:rPr>
          <w:sz w:val="24"/>
          <w:szCs w:val="24"/>
        </w:rPr>
        <w:t xml:space="preserve"> </w:t>
      </w:r>
      <w:r w:rsidR="00FF609A" w:rsidRPr="00971823">
        <w:rPr>
          <w:sz w:val="24"/>
          <w:szCs w:val="24"/>
        </w:rPr>
        <w:t xml:space="preserve"> </w:t>
      </w:r>
      <w:r w:rsidR="00D35223" w:rsidRPr="00971823">
        <w:rPr>
          <w:sz w:val="24"/>
          <w:szCs w:val="24"/>
        </w:rPr>
        <w:t>января</w:t>
      </w:r>
      <w:r w:rsidR="00FF609A" w:rsidRPr="00971823">
        <w:rPr>
          <w:sz w:val="24"/>
          <w:szCs w:val="24"/>
        </w:rPr>
        <w:t xml:space="preserve">   20</w:t>
      </w:r>
      <w:r w:rsidR="00D35223" w:rsidRPr="00971823">
        <w:rPr>
          <w:sz w:val="24"/>
          <w:szCs w:val="24"/>
        </w:rPr>
        <w:t>21</w:t>
      </w:r>
      <w:r w:rsidR="00FF609A" w:rsidRPr="00971823">
        <w:rPr>
          <w:sz w:val="24"/>
          <w:szCs w:val="24"/>
        </w:rPr>
        <w:t xml:space="preserve"> года                                                               </w:t>
      </w:r>
      <w:r w:rsidR="00816422" w:rsidRPr="00971823">
        <w:rPr>
          <w:sz w:val="24"/>
          <w:szCs w:val="24"/>
        </w:rPr>
        <w:t xml:space="preserve">             </w:t>
      </w:r>
      <w:r w:rsidRPr="00CF3096">
        <w:rPr>
          <w:sz w:val="24"/>
          <w:szCs w:val="24"/>
        </w:rPr>
        <w:t xml:space="preserve">  </w:t>
      </w:r>
      <w:r w:rsidR="00816422" w:rsidRPr="00971823">
        <w:rPr>
          <w:sz w:val="24"/>
          <w:szCs w:val="24"/>
        </w:rPr>
        <w:t xml:space="preserve">      </w:t>
      </w:r>
      <w:r w:rsidR="00FF609A" w:rsidRPr="00971823">
        <w:rPr>
          <w:sz w:val="24"/>
          <w:szCs w:val="24"/>
        </w:rPr>
        <w:t xml:space="preserve">   </w:t>
      </w:r>
      <w:r w:rsidRPr="00CF3096">
        <w:rPr>
          <w:sz w:val="24"/>
          <w:szCs w:val="24"/>
        </w:rPr>
        <w:t xml:space="preserve">   </w:t>
      </w:r>
      <w:r w:rsidR="00004A74" w:rsidRPr="00971823">
        <w:rPr>
          <w:sz w:val="24"/>
          <w:szCs w:val="24"/>
        </w:rPr>
        <w:t xml:space="preserve">   </w:t>
      </w:r>
      <w:r w:rsidR="00FF609A" w:rsidRPr="00971823">
        <w:rPr>
          <w:sz w:val="24"/>
          <w:szCs w:val="24"/>
        </w:rPr>
        <w:t xml:space="preserve">  №</w:t>
      </w:r>
      <w:r w:rsidR="00A33D72" w:rsidRPr="00971823">
        <w:rPr>
          <w:sz w:val="24"/>
          <w:szCs w:val="24"/>
        </w:rPr>
        <w:t xml:space="preserve"> </w:t>
      </w:r>
      <w:r w:rsidR="00FF609A" w:rsidRPr="00971823">
        <w:rPr>
          <w:sz w:val="24"/>
          <w:szCs w:val="24"/>
        </w:rPr>
        <w:t xml:space="preserve"> </w:t>
      </w:r>
      <w:r w:rsidRPr="00971823">
        <w:rPr>
          <w:sz w:val="24"/>
          <w:szCs w:val="24"/>
        </w:rPr>
        <w:t>281</w:t>
      </w:r>
    </w:p>
    <w:p w:rsidR="002B5BD5" w:rsidRDefault="002B5BD5" w:rsidP="009F1E4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5223" w:rsidRDefault="00D35223" w:rsidP="009F1E4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6422" w:rsidRPr="00CF3096" w:rsidRDefault="00A35C41" w:rsidP="001A79E9">
      <w:pPr>
        <w:pStyle w:val="1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F3096">
        <w:rPr>
          <w:rFonts w:eastAsia="Times New Roman"/>
          <w:b/>
          <w:bCs/>
          <w:sz w:val="24"/>
          <w:szCs w:val="24"/>
          <w:lang w:eastAsia="ru-RU"/>
        </w:rPr>
        <w:t>О внесении изменений в Решение Совета депутатов муниципального образования «Суоярвский район» XXXV сессии III созыва от 25 августа 2016 года №337</w:t>
      </w:r>
    </w:p>
    <w:p w:rsidR="00A35C41" w:rsidRDefault="00A35C41" w:rsidP="001A79E9">
      <w:pPr>
        <w:pStyle w:val="1"/>
        <w:ind w:firstLine="709"/>
        <w:jc w:val="both"/>
        <w:rPr>
          <w:sz w:val="24"/>
          <w:szCs w:val="24"/>
        </w:rPr>
      </w:pPr>
    </w:p>
    <w:p w:rsidR="009116F5" w:rsidRPr="00CF3096" w:rsidRDefault="00A35C41" w:rsidP="001A79E9">
      <w:pPr>
        <w:ind w:firstLine="709"/>
        <w:jc w:val="both"/>
        <w:textAlignment w:val="baseline"/>
        <w:rPr>
          <w:szCs w:val="24"/>
        </w:rPr>
      </w:pPr>
      <w:proofErr w:type="gramStart"/>
      <w:r w:rsidRPr="00A35C41">
        <w:rPr>
          <w:sz w:val="24"/>
          <w:szCs w:val="24"/>
        </w:rPr>
        <w:t>В соответствии со статьей 156 Жилищного кодекса Российской Федерации, Фед</w:t>
      </w:r>
      <w:r w:rsidRPr="00A35C41">
        <w:rPr>
          <w:sz w:val="24"/>
          <w:szCs w:val="24"/>
        </w:rPr>
        <w:t>е</w:t>
      </w:r>
      <w:r w:rsidRPr="00A35C41">
        <w:rPr>
          <w:sz w:val="24"/>
          <w:szCs w:val="24"/>
        </w:rPr>
        <w:t>ральным законом от 06.10.2003 №131-ФЗ «Об общих принципах организации местного самоуправления в Российской Федерации, методическими указаниями установления ра</w:t>
      </w:r>
      <w:r w:rsidRPr="00A35C41">
        <w:rPr>
          <w:sz w:val="24"/>
          <w:szCs w:val="24"/>
        </w:rPr>
        <w:t>з</w:t>
      </w:r>
      <w:r w:rsidRPr="00A35C41">
        <w:rPr>
          <w:sz w:val="24"/>
          <w:szCs w:val="24"/>
        </w:rPr>
        <w:t>мера платы за пользование жилым помещением для нанимателей жилых помещений 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</w:t>
      </w:r>
      <w:r w:rsidRPr="00A35C41">
        <w:rPr>
          <w:sz w:val="24"/>
          <w:szCs w:val="24"/>
        </w:rPr>
        <w:t>и</w:t>
      </w:r>
      <w:r w:rsidRPr="00A35C41">
        <w:rPr>
          <w:sz w:val="24"/>
          <w:szCs w:val="24"/>
        </w:rPr>
        <w:t>тельства и жилищно-коммунального хозяйства Российской Федерации от</w:t>
      </w:r>
      <w:proofErr w:type="gramEnd"/>
      <w:r w:rsidRPr="00A35C41">
        <w:rPr>
          <w:sz w:val="24"/>
          <w:szCs w:val="24"/>
        </w:rPr>
        <w:t xml:space="preserve"> 27.09.2016 №668/</w:t>
      </w:r>
      <w:proofErr w:type="spellStart"/>
      <w:proofErr w:type="gramStart"/>
      <w:r w:rsidRPr="00A35C41">
        <w:rPr>
          <w:sz w:val="24"/>
          <w:szCs w:val="24"/>
        </w:rPr>
        <w:t>пр</w:t>
      </w:r>
      <w:proofErr w:type="spellEnd"/>
      <w:proofErr w:type="gramEnd"/>
      <w:r w:rsidR="00976386">
        <w:rPr>
          <w:sz w:val="24"/>
          <w:szCs w:val="24"/>
        </w:rPr>
        <w:t xml:space="preserve">, </w:t>
      </w:r>
      <w:r w:rsidR="009F1E4D" w:rsidRPr="00CF3096">
        <w:rPr>
          <w:sz w:val="24"/>
          <w:szCs w:val="24"/>
        </w:rPr>
        <w:t xml:space="preserve">Совет депутатов </w:t>
      </w:r>
      <w:r w:rsidR="00D35223" w:rsidRPr="00CF3096">
        <w:rPr>
          <w:sz w:val="24"/>
          <w:szCs w:val="24"/>
        </w:rPr>
        <w:t>муниципального</w:t>
      </w:r>
      <w:r w:rsidR="009F1E4D" w:rsidRPr="00CF3096">
        <w:rPr>
          <w:sz w:val="24"/>
          <w:szCs w:val="24"/>
        </w:rPr>
        <w:t xml:space="preserve"> образования  «Суоярвский район» </w:t>
      </w:r>
      <w:r w:rsidR="009116F5" w:rsidRPr="00CF3096">
        <w:rPr>
          <w:sz w:val="24"/>
          <w:szCs w:val="24"/>
        </w:rPr>
        <w:t>Р</w:t>
      </w:r>
      <w:r w:rsidR="009116F5" w:rsidRPr="00CF3096">
        <w:rPr>
          <w:sz w:val="24"/>
          <w:szCs w:val="24"/>
        </w:rPr>
        <w:t>Е</w:t>
      </w:r>
      <w:r w:rsidR="009116F5" w:rsidRPr="00CF3096">
        <w:rPr>
          <w:sz w:val="24"/>
          <w:szCs w:val="24"/>
        </w:rPr>
        <w:t>ШИЛ</w:t>
      </w:r>
      <w:r w:rsidR="009116F5" w:rsidRPr="00CF3096">
        <w:rPr>
          <w:szCs w:val="24"/>
        </w:rPr>
        <w:t>:</w:t>
      </w:r>
    </w:p>
    <w:p w:rsidR="00CF3096" w:rsidRDefault="00CF3096" w:rsidP="001A79E9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35C41" w:rsidRDefault="00A35C41" w:rsidP="001A79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35C41">
        <w:rPr>
          <w:sz w:val="24"/>
          <w:szCs w:val="24"/>
        </w:rPr>
        <w:t xml:space="preserve">1. </w:t>
      </w:r>
      <w:proofErr w:type="gramStart"/>
      <w:r w:rsidRPr="00A35C41">
        <w:rPr>
          <w:sz w:val="24"/>
          <w:szCs w:val="24"/>
        </w:rPr>
        <w:t>Внести в Порядок установления размера платы за пользование жилыми помещ</w:t>
      </w:r>
      <w:r w:rsidRPr="00A35C41">
        <w:rPr>
          <w:sz w:val="24"/>
          <w:szCs w:val="24"/>
        </w:rPr>
        <w:t>е</w:t>
      </w:r>
      <w:r w:rsidRPr="00A35C41">
        <w:rPr>
          <w:sz w:val="24"/>
          <w:szCs w:val="24"/>
        </w:rPr>
        <w:t>ниями (плата за наем) для нанимателей жилых помещений по договорам социального найма и договорам найма жилых помещений государственного или муниципального ж</w:t>
      </w:r>
      <w:r w:rsidRPr="00A35C41">
        <w:rPr>
          <w:sz w:val="24"/>
          <w:szCs w:val="24"/>
        </w:rPr>
        <w:t>и</w:t>
      </w:r>
      <w:r w:rsidRPr="00A35C41">
        <w:rPr>
          <w:sz w:val="24"/>
          <w:szCs w:val="24"/>
        </w:rPr>
        <w:t xml:space="preserve">лищного фонда расположенного на территории МО «Суоярвский район», утвержденное решением ХХХV сессии III созыва от </w:t>
      </w:r>
      <w:r>
        <w:rPr>
          <w:sz w:val="24"/>
          <w:szCs w:val="24"/>
        </w:rPr>
        <w:t>25.08</w:t>
      </w:r>
      <w:r w:rsidRPr="00A35C41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A35C41">
        <w:rPr>
          <w:sz w:val="24"/>
          <w:szCs w:val="24"/>
        </w:rPr>
        <w:t xml:space="preserve"> г. № </w:t>
      </w:r>
      <w:r>
        <w:rPr>
          <w:sz w:val="24"/>
          <w:szCs w:val="24"/>
        </w:rPr>
        <w:t>337 (далее – Порядок</w:t>
      </w:r>
      <w:r w:rsidRPr="00A35C41">
        <w:rPr>
          <w:sz w:val="24"/>
          <w:szCs w:val="24"/>
        </w:rPr>
        <w:t>) следующие изменения:</w:t>
      </w:r>
      <w:proofErr w:type="gramEnd"/>
    </w:p>
    <w:p w:rsidR="00A35C41" w:rsidRDefault="00A35C41" w:rsidP="001A79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абзац 1 пункта 2.3.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Порядка изложить в редакции:</w:t>
      </w:r>
    </w:p>
    <w:p w:rsidR="00A35C41" w:rsidRDefault="00A35C41" w:rsidP="001A79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35C41">
        <w:rPr>
          <w:sz w:val="24"/>
          <w:szCs w:val="24"/>
        </w:rPr>
        <w:t>Величина базового размера платы за наем жилого помещения составляет 4</w:t>
      </w:r>
      <w:r>
        <w:rPr>
          <w:sz w:val="24"/>
          <w:szCs w:val="24"/>
        </w:rPr>
        <w:t>8</w:t>
      </w:r>
      <w:r w:rsidRPr="00A35C41">
        <w:rPr>
          <w:sz w:val="24"/>
          <w:szCs w:val="24"/>
        </w:rPr>
        <w:t xml:space="preserve"> руб. 5</w:t>
      </w:r>
      <w:r>
        <w:rPr>
          <w:sz w:val="24"/>
          <w:szCs w:val="24"/>
        </w:rPr>
        <w:t>3</w:t>
      </w:r>
      <w:r w:rsidRPr="00A35C41">
        <w:rPr>
          <w:sz w:val="24"/>
          <w:szCs w:val="24"/>
        </w:rPr>
        <w:t xml:space="preserve"> коп</w:t>
      </w:r>
      <w:proofErr w:type="gramStart"/>
      <w:r w:rsidRPr="00A35C41">
        <w:rPr>
          <w:sz w:val="24"/>
          <w:szCs w:val="24"/>
        </w:rPr>
        <w:t>.</w:t>
      </w:r>
      <w:proofErr w:type="gramEnd"/>
      <w:r w:rsidRPr="00A35C41">
        <w:rPr>
          <w:sz w:val="24"/>
          <w:szCs w:val="24"/>
        </w:rPr>
        <w:t xml:space="preserve"> </w:t>
      </w:r>
      <w:proofErr w:type="gramStart"/>
      <w:r w:rsidRPr="00A35C41">
        <w:rPr>
          <w:sz w:val="24"/>
          <w:szCs w:val="24"/>
        </w:rPr>
        <w:t>з</w:t>
      </w:r>
      <w:proofErr w:type="gramEnd"/>
      <w:r w:rsidRPr="00A35C41">
        <w:rPr>
          <w:sz w:val="24"/>
          <w:szCs w:val="24"/>
        </w:rPr>
        <w:t>а один кв. метр общей площади жилого помещения в месяц. Базовый размер пл</w:t>
      </w:r>
      <w:r w:rsidRPr="00A35C41">
        <w:rPr>
          <w:sz w:val="24"/>
          <w:szCs w:val="24"/>
        </w:rPr>
        <w:t>а</w:t>
      </w:r>
      <w:r w:rsidRPr="00A35C41">
        <w:rPr>
          <w:sz w:val="24"/>
          <w:szCs w:val="24"/>
        </w:rPr>
        <w:t xml:space="preserve">ты за наем жилого помещения определяется по формуле </w:t>
      </w:r>
      <w:proofErr w:type="spellStart"/>
      <w:r w:rsidRPr="00A35C41">
        <w:rPr>
          <w:sz w:val="24"/>
          <w:szCs w:val="24"/>
        </w:rPr>
        <w:t>Н</w:t>
      </w:r>
      <w:r w:rsidRPr="001A79E9">
        <w:rPr>
          <w:sz w:val="24"/>
          <w:szCs w:val="24"/>
          <w:vertAlign w:val="subscript"/>
        </w:rPr>
        <w:t>б</w:t>
      </w:r>
      <w:proofErr w:type="spellEnd"/>
      <w:r w:rsidRPr="00A35C41">
        <w:rPr>
          <w:sz w:val="24"/>
          <w:szCs w:val="24"/>
        </w:rPr>
        <w:t xml:space="preserve"> = </w:t>
      </w:r>
      <w:proofErr w:type="spellStart"/>
      <w:r w:rsidRPr="00A35C41">
        <w:rPr>
          <w:sz w:val="24"/>
          <w:szCs w:val="24"/>
        </w:rPr>
        <w:t>СР</w:t>
      </w:r>
      <w:r w:rsidRPr="001A79E9">
        <w:rPr>
          <w:sz w:val="24"/>
          <w:szCs w:val="24"/>
          <w:vertAlign w:val="subscript"/>
        </w:rPr>
        <w:t>с</w:t>
      </w:r>
      <w:proofErr w:type="spellEnd"/>
      <w:r w:rsidRPr="00A35C41">
        <w:rPr>
          <w:sz w:val="24"/>
          <w:szCs w:val="24"/>
        </w:rPr>
        <w:t xml:space="preserve"> *0.001, где</w:t>
      </w:r>
      <w:r>
        <w:rPr>
          <w:sz w:val="24"/>
          <w:szCs w:val="24"/>
        </w:rPr>
        <w:t>».</w:t>
      </w:r>
    </w:p>
    <w:p w:rsidR="001A79E9" w:rsidRDefault="001A79E9" w:rsidP="001A79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коэффициент соответствия платы, установленный в Приложении №2 к Поря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ку, изложить в редакции:</w:t>
      </w:r>
    </w:p>
    <w:p w:rsidR="000520C4" w:rsidRDefault="001A79E9" w:rsidP="000520C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A79E9">
        <w:rPr>
          <w:sz w:val="24"/>
          <w:szCs w:val="24"/>
        </w:rPr>
        <w:t>«</w:t>
      </w:r>
      <w:r w:rsidRPr="001A79E9">
        <w:rPr>
          <w:color w:val="000000"/>
          <w:sz w:val="24"/>
          <w:szCs w:val="24"/>
        </w:rPr>
        <w:t>Коэффициент соответствия платы устанавливается в размере:</w:t>
      </w:r>
    </w:p>
    <w:p w:rsidR="001A79E9" w:rsidRPr="001A79E9" w:rsidRDefault="001A79E9" w:rsidP="000520C4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proofErr w:type="spellStart"/>
      <w:r w:rsidRPr="001A79E9">
        <w:rPr>
          <w:b/>
          <w:color w:val="000000"/>
          <w:sz w:val="24"/>
          <w:szCs w:val="24"/>
        </w:rPr>
        <w:t>Поросозерское</w:t>
      </w:r>
      <w:proofErr w:type="spellEnd"/>
      <w:r w:rsidRPr="001A79E9">
        <w:rPr>
          <w:b/>
          <w:color w:val="000000"/>
          <w:sz w:val="24"/>
          <w:szCs w:val="24"/>
        </w:rPr>
        <w:t xml:space="preserve"> сельское поселение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6204"/>
        <w:gridCol w:w="3260"/>
      </w:tblGrid>
      <w:tr w:rsidR="001A79E9" w:rsidRPr="001A79E9" w:rsidTr="000520C4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A79E9" w:rsidP="001A79E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Жилые помещения, имеющие все виды благоустройства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56454" w:rsidP="001A79E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  <w:r w:rsidR="0068141E">
              <w:rPr>
                <w:color w:val="000000"/>
                <w:sz w:val="24"/>
                <w:szCs w:val="24"/>
              </w:rPr>
              <w:t>29</w:t>
            </w:r>
          </w:p>
        </w:tc>
      </w:tr>
      <w:tr w:rsidR="001A79E9" w:rsidRPr="001A79E9" w:rsidTr="000520C4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A79E9" w:rsidP="001A79E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Имеющие не все виды благоустройства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56454" w:rsidP="0068141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  <w:r w:rsidR="0068141E">
              <w:rPr>
                <w:color w:val="000000"/>
                <w:sz w:val="24"/>
                <w:szCs w:val="24"/>
              </w:rPr>
              <w:t>34</w:t>
            </w:r>
          </w:p>
        </w:tc>
      </w:tr>
      <w:tr w:rsidR="001A79E9" w:rsidRPr="001A79E9" w:rsidTr="000520C4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A79E9" w:rsidP="001A79E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Не имеющие благоустройства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56454" w:rsidP="0015645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0C0EA5">
              <w:rPr>
                <w:color w:val="000000"/>
                <w:sz w:val="24"/>
                <w:szCs w:val="24"/>
              </w:rPr>
              <w:t>73</w:t>
            </w:r>
          </w:p>
        </w:tc>
      </w:tr>
    </w:tbl>
    <w:p w:rsidR="001A79E9" w:rsidRPr="001A79E9" w:rsidRDefault="001A79E9" w:rsidP="001A79E9">
      <w:pPr>
        <w:widowControl/>
        <w:autoSpaceDE/>
        <w:autoSpaceDN/>
        <w:adjustRightInd/>
        <w:ind w:firstLine="567"/>
        <w:jc w:val="center"/>
        <w:rPr>
          <w:color w:val="000000"/>
          <w:sz w:val="24"/>
          <w:szCs w:val="24"/>
        </w:rPr>
      </w:pPr>
      <w:r w:rsidRPr="001A79E9">
        <w:rPr>
          <w:color w:val="000000"/>
          <w:sz w:val="24"/>
          <w:szCs w:val="24"/>
        </w:rPr>
        <w:t> </w:t>
      </w:r>
    </w:p>
    <w:p w:rsidR="001A79E9" w:rsidRPr="001A79E9" w:rsidRDefault="001A79E9" w:rsidP="000520C4">
      <w:pPr>
        <w:widowControl/>
        <w:autoSpaceDE/>
        <w:autoSpaceDN/>
        <w:adjustRightInd/>
        <w:ind w:firstLine="567"/>
        <w:rPr>
          <w:b/>
          <w:color w:val="000000"/>
          <w:sz w:val="24"/>
          <w:szCs w:val="24"/>
        </w:rPr>
      </w:pPr>
      <w:proofErr w:type="spellStart"/>
      <w:r w:rsidRPr="001A79E9">
        <w:rPr>
          <w:b/>
          <w:color w:val="000000"/>
          <w:sz w:val="24"/>
          <w:szCs w:val="24"/>
        </w:rPr>
        <w:lastRenderedPageBreak/>
        <w:t>Найстеньярвское</w:t>
      </w:r>
      <w:proofErr w:type="spellEnd"/>
      <w:r w:rsidRPr="001A79E9">
        <w:rPr>
          <w:b/>
          <w:color w:val="000000"/>
          <w:sz w:val="24"/>
          <w:szCs w:val="24"/>
        </w:rPr>
        <w:t xml:space="preserve"> сельское поселение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0"/>
        <w:gridCol w:w="2348"/>
        <w:gridCol w:w="2357"/>
        <w:gridCol w:w="2239"/>
      </w:tblGrid>
      <w:tr w:rsidR="001A79E9" w:rsidRPr="001A79E9" w:rsidTr="000520C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Населенный  пункт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1A79E9">
              <w:rPr>
                <w:color w:val="000000"/>
                <w:sz w:val="24"/>
                <w:szCs w:val="24"/>
              </w:rPr>
              <w:t>Лахколампи</w:t>
            </w:r>
            <w:proofErr w:type="spellEnd"/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Найстеньярви</w:t>
            </w:r>
          </w:p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1A79E9">
              <w:rPr>
                <w:color w:val="000000"/>
                <w:sz w:val="24"/>
                <w:szCs w:val="24"/>
              </w:rPr>
              <w:t>Тойвола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1A79E9">
              <w:rPr>
                <w:color w:val="000000"/>
                <w:sz w:val="24"/>
                <w:szCs w:val="24"/>
              </w:rPr>
              <w:t>Суоеки</w:t>
            </w:r>
            <w:proofErr w:type="spellEnd"/>
          </w:p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1A79E9">
              <w:rPr>
                <w:color w:val="000000"/>
                <w:sz w:val="24"/>
                <w:szCs w:val="24"/>
              </w:rPr>
              <w:t>Леппяниеми</w:t>
            </w:r>
            <w:proofErr w:type="spellEnd"/>
          </w:p>
        </w:tc>
      </w:tr>
      <w:tr w:rsidR="001A79E9" w:rsidRPr="001A79E9" w:rsidTr="0015645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Благоустроенные  жилые  помещения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56454" w:rsidP="00A55E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1A79E9" w:rsidRPr="001A79E9">
              <w:rPr>
                <w:color w:val="000000"/>
                <w:sz w:val="24"/>
                <w:szCs w:val="24"/>
              </w:rPr>
              <w:t>1</w:t>
            </w:r>
            <w:r w:rsidR="00A55EB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A79E9" w:rsidRPr="001A79E9" w:rsidTr="0015645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1A79E9">
              <w:rPr>
                <w:color w:val="000000"/>
                <w:sz w:val="24"/>
                <w:szCs w:val="24"/>
              </w:rPr>
              <w:t>Полублагоустроенные</w:t>
            </w:r>
            <w:proofErr w:type="spellEnd"/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56454" w:rsidP="00A55E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  <w:r w:rsidR="00A55EB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A55E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0</w:t>
            </w:r>
            <w:r w:rsidR="00156454">
              <w:rPr>
                <w:color w:val="000000"/>
                <w:sz w:val="24"/>
                <w:szCs w:val="24"/>
              </w:rPr>
              <w:t>,1</w:t>
            </w:r>
            <w:r w:rsidR="00A55EBE">
              <w:rPr>
                <w:color w:val="000000"/>
                <w:sz w:val="24"/>
                <w:szCs w:val="24"/>
              </w:rPr>
              <w:t>42</w:t>
            </w:r>
          </w:p>
        </w:tc>
      </w:tr>
      <w:tr w:rsidR="001A79E9" w:rsidRPr="001A79E9" w:rsidTr="000520C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Не  имеющие  благ</w:t>
            </w:r>
            <w:r w:rsidRPr="001A79E9">
              <w:rPr>
                <w:color w:val="000000"/>
                <w:sz w:val="24"/>
                <w:szCs w:val="24"/>
              </w:rPr>
              <w:t>о</w:t>
            </w:r>
            <w:r w:rsidRPr="001A79E9">
              <w:rPr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56454" w:rsidP="006814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1A79E9" w:rsidRPr="001A79E9">
              <w:rPr>
                <w:color w:val="000000"/>
                <w:sz w:val="24"/>
                <w:szCs w:val="24"/>
              </w:rPr>
              <w:t>0</w:t>
            </w:r>
            <w:r w:rsidR="0068141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A55EBE" w:rsidP="001564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56454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  <w:r w:rsidR="00A55EBE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1A79E9" w:rsidRPr="001A79E9" w:rsidRDefault="001A79E9" w:rsidP="001A79E9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1A79E9">
        <w:rPr>
          <w:color w:val="000000"/>
          <w:sz w:val="24"/>
          <w:szCs w:val="24"/>
        </w:rPr>
        <w:t> </w:t>
      </w:r>
    </w:p>
    <w:p w:rsidR="001A79E9" w:rsidRPr="001A79E9" w:rsidRDefault="001A79E9" w:rsidP="000520C4">
      <w:pPr>
        <w:widowControl/>
        <w:autoSpaceDE/>
        <w:autoSpaceDN/>
        <w:adjustRightInd/>
        <w:ind w:firstLine="567"/>
        <w:rPr>
          <w:b/>
          <w:color w:val="000000"/>
          <w:sz w:val="24"/>
          <w:szCs w:val="24"/>
        </w:rPr>
      </w:pPr>
      <w:proofErr w:type="spellStart"/>
      <w:r w:rsidRPr="001A79E9">
        <w:rPr>
          <w:b/>
          <w:color w:val="000000"/>
          <w:sz w:val="24"/>
          <w:szCs w:val="24"/>
        </w:rPr>
        <w:t>Вешкельское</w:t>
      </w:r>
      <w:proofErr w:type="spellEnd"/>
      <w:r w:rsidRPr="001A79E9">
        <w:rPr>
          <w:b/>
          <w:color w:val="000000"/>
          <w:sz w:val="24"/>
          <w:szCs w:val="24"/>
        </w:rPr>
        <w:t xml:space="preserve"> сельское поселение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6204"/>
        <w:gridCol w:w="3260"/>
      </w:tblGrid>
      <w:tr w:rsidR="001A79E9" w:rsidRPr="001A79E9" w:rsidTr="000520C4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A79E9" w:rsidP="001A79E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Жилые помещения, имеющие все виды благоустройства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925B4D" w:rsidP="003A0B1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  <w:r w:rsidR="003A0B18">
              <w:rPr>
                <w:color w:val="000000"/>
                <w:sz w:val="24"/>
                <w:szCs w:val="24"/>
              </w:rPr>
              <w:t>6</w:t>
            </w:r>
          </w:p>
        </w:tc>
      </w:tr>
      <w:tr w:rsidR="001A79E9" w:rsidRPr="001A79E9" w:rsidTr="000520C4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A79E9" w:rsidP="001A79E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Имеющие не все виды благоустройства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925B4D" w:rsidP="003A0B1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  <w:r w:rsidR="003A0B1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1A79E9" w:rsidRPr="001A79E9" w:rsidTr="000520C4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A79E9" w:rsidP="001A79E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Не имеющие благоустройства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925B4D" w:rsidP="003A0B1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A0B18">
              <w:rPr>
                <w:color w:val="000000"/>
                <w:sz w:val="24"/>
                <w:szCs w:val="24"/>
              </w:rPr>
              <w:t>84</w:t>
            </w:r>
          </w:p>
        </w:tc>
      </w:tr>
    </w:tbl>
    <w:p w:rsidR="001A79E9" w:rsidRPr="001A79E9" w:rsidRDefault="001A79E9" w:rsidP="001A79E9">
      <w:pPr>
        <w:widowControl/>
        <w:autoSpaceDE/>
        <w:autoSpaceDN/>
        <w:adjustRightInd/>
        <w:ind w:firstLine="567"/>
        <w:jc w:val="center"/>
        <w:rPr>
          <w:color w:val="000000"/>
          <w:sz w:val="24"/>
          <w:szCs w:val="24"/>
        </w:rPr>
      </w:pPr>
      <w:r w:rsidRPr="001A79E9">
        <w:rPr>
          <w:color w:val="000000"/>
          <w:sz w:val="24"/>
          <w:szCs w:val="24"/>
        </w:rPr>
        <w:t> </w:t>
      </w:r>
    </w:p>
    <w:p w:rsidR="001A79E9" w:rsidRPr="001A79E9" w:rsidRDefault="001A79E9" w:rsidP="000520C4">
      <w:pPr>
        <w:widowControl/>
        <w:autoSpaceDE/>
        <w:autoSpaceDN/>
        <w:adjustRightInd/>
        <w:ind w:firstLine="567"/>
        <w:rPr>
          <w:b/>
          <w:color w:val="000000"/>
          <w:sz w:val="24"/>
          <w:szCs w:val="24"/>
        </w:rPr>
      </w:pPr>
      <w:proofErr w:type="spellStart"/>
      <w:r w:rsidRPr="001A79E9">
        <w:rPr>
          <w:b/>
          <w:color w:val="000000"/>
          <w:sz w:val="24"/>
          <w:szCs w:val="24"/>
        </w:rPr>
        <w:t>Лоймольское</w:t>
      </w:r>
      <w:proofErr w:type="spellEnd"/>
      <w:r w:rsidRPr="001A79E9">
        <w:rPr>
          <w:b/>
          <w:color w:val="000000"/>
          <w:sz w:val="24"/>
          <w:szCs w:val="24"/>
        </w:rPr>
        <w:t xml:space="preserve"> сельское поселение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75"/>
        <w:gridCol w:w="2275"/>
        <w:gridCol w:w="1562"/>
        <w:gridCol w:w="1598"/>
        <w:gridCol w:w="1564"/>
      </w:tblGrid>
      <w:tr w:rsidR="001A79E9" w:rsidRPr="001A79E9" w:rsidTr="000520C4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1A79E9">
              <w:rPr>
                <w:color w:val="000000"/>
                <w:sz w:val="24"/>
                <w:szCs w:val="24"/>
              </w:rPr>
              <w:t>Вегарус</w:t>
            </w:r>
            <w:proofErr w:type="spellEnd"/>
          </w:p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1A79E9">
              <w:rPr>
                <w:color w:val="000000"/>
                <w:sz w:val="24"/>
                <w:szCs w:val="24"/>
              </w:rPr>
              <w:t>Пийтсиеки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1A79E9">
              <w:rPr>
                <w:color w:val="000000"/>
                <w:sz w:val="24"/>
                <w:szCs w:val="24"/>
              </w:rPr>
              <w:t>Лоймола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1A79E9">
              <w:rPr>
                <w:color w:val="000000"/>
                <w:sz w:val="24"/>
                <w:szCs w:val="24"/>
              </w:rPr>
              <w:t>Райконкоски</w:t>
            </w:r>
            <w:proofErr w:type="spellEnd"/>
            <w:r w:rsidRPr="001A79E9"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1A79E9">
              <w:rPr>
                <w:color w:val="000000"/>
                <w:sz w:val="24"/>
                <w:szCs w:val="24"/>
              </w:rPr>
              <w:t>Леппясюрья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 xml:space="preserve">Суйстамо  </w:t>
            </w:r>
            <w:proofErr w:type="spellStart"/>
            <w:r w:rsidRPr="001A79E9">
              <w:rPr>
                <w:color w:val="000000"/>
                <w:sz w:val="24"/>
                <w:szCs w:val="24"/>
              </w:rPr>
              <w:t>Санлахти</w:t>
            </w:r>
            <w:proofErr w:type="spellEnd"/>
          </w:p>
        </w:tc>
      </w:tr>
      <w:tr w:rsidR="001A79E9" w:rsidRPr="001A79E9" w:rsidTr="000520C4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 xml:space="preserve">Жилые  </w:t>
            </w:r>
            <w:proofErr w:type="gramStart"/>
            <w:r w:rsidRPr="001A79E9">
              <w:rPr>
                <w:color w:val="000000"/>
                <w:sz w:val="24"/>
                <w:szCs w:val="24"/>
              </w:rPr>
              <w:t>помещения</w:t>
            </w:r>
            <w:proofErr w:type="gramEnd"/>
            <w:r w:rsidRPr="001A79E9">
              <w:rPr>
                <w:color w:val="000000"/>
                <w:sz w:val="24"/>
                <w:szCs w:val="24"/>
              </w:rPr>
              <w:t xml:space="preserve"> имеющие все  виды благоустройства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925B4D" w:rsidP="003A0B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3A0B18"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925B4D" w:rsidP="003A0B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3A0B18">
              <w:rPr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D57116" w:rsidP="003A0B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3A0B18">
              <w:rPr>
                <w:sz w:val="24"/>
                <w:szCs w:val="24"/>
              </w:rPr>
              <w:t>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A79E9" w:rsidRPr="001A79E9" w:rsidTr="000520C4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Имеющие не все виды благоустройства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925B4D" w:rsidP="003A0B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A0B18">
              <w:rPr>
                <w:sz w:val="24"/>
                <w:szCs w:val="24"/>
              </w:rPr>
              <w:t>106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D57116" w:rsidP="003A0B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A0B1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D57116" w:rsidP="003A0B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  <w:r w:rsidR="003A0B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A79E9" w:rsidRPr="001A79E9" w:rsidTr="000520C4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E9" w:rsidRPr="001A79E9" w:rsidRDefault="001A79E9" w:rsidP="000520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Не имеющие  благоу</w:t>
            </w:r>
            <w:r w:rsidRPr="001A79E9">
              <w:rPr>
                <w:color w:val="000000"/>
                <w:sz w:val="24"/>
                <w:szCs w:val="24"/>
              </w:rPr>
              <w:t>с</w:t>
            </w:r>
            <w:r w:rsidRPr="001A79E9">
              <w:rPr>
                <w:color w:val="000000"/>
                <w:sz w:val="24"/>
                <w:szCs w:val="24"/>
              </w:rPr>
              <w:t>тройства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925B4D" w:rsidP="003A0B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A0B18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D57116" w:rsidP="003A0B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A0B1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1A79E9" w:rsidP="003A0B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79E9">
              <w:rPr>
                <w:color w:val="000000"/>
                <w:sz w:val="24"/>
                <w:szCs w:val="24"/>
              </w:rPr>
              <w:t>0</w:t>
            </w:r>
            <w:r w:rsidR="00D57116">
              <w:rPr>
                <w:color w:val="000000"/>
                <w:sz w:val="24"/>
                <w:szCs w:val="24"/>
              </w:rPr>
              <w:t>,</w:t>
            </w:r>
            <w:r w:rsidRPr="001A79E9">
              <w:rPr>
                <w:color w:val="000000"/>
                <w:sz w:val="24"/>
                <w:szCs w:val="24"/>
              </w:rPr>
              <w:t>0</w:t>
            </w:r>
            <w:r w:rsidR="003A0B1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9E9" w:rsidRPr="001A79E9" w:rsidRDefault="00D57116" w:rsidP="000520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A0B18">
              <w:rPr>
                <w:color w:val="000000"/>
                <w:sz w:val="24"/>
                <w:szCs w:val="24"/>
              </w:rPr>
              <w:t>85</w:t>
            </w:r>
          </w:p>
        </w:tc>
      </w:tr>
    </w:tbl>
    <w:p w:rsidR="001A79E9" w:rsidRDefault="00D57116" w:rsidP="00D57116">
      <w:pPr>
        <w:tabs>
          <w:tab w:val="left" w:pos="993"/>
        </w:tabs>
        <w:jc w:val="both"/>
        <w:rPr>
          <w:sz w:val="24"/>
          <w:szCs w:val="24"/>
        </w:rPr>
      </w:pPr>
      <w:r w:rsidRPr="00D57116">
        <w:rPr>
          <w:color w:val="FFFFFF"/>
          <w:sz w:val="24"/>
          <w:szCs w:val="24"/>
        </w:rPr>
        <w:t>а</w:t>
      </w:r>
      <w:r>
        <w:rPr>
          <w:sz w:val="24"/>
          <w:szCs w:val="24"/>
        </w:rPr>
        <w:t>».</w:t>
      </w:r>
    </w:p>
    <w:p w:rsidR="003A0B18" w:rsidRPr="00A35C41" w:rsidRDefault="003A0B18" w:rsidP="003A0B18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3A0B18">
        <w:rPr>
          <w:sz w:val="24"/>
          <w:szCs w:val="24"/>
        </w:rPr>
        <w:t>Администрации муниципального образования «Суоярвский район» проинформ</w:t>
      </w:r>
      <w:r w:rsidRPr="003A0B18">
        <w:rPr>
          <w:sz w:val="24"/>
          <w:szCs w:val="24"/>
        </w:rPr>
        <w:t>и</w:t>
      </w:r>
      <w:r w:rsidRPr="003A0B18">
        <w:rPr>
          <w:sz w:val="24"/>
          <w:szCs w:val="24"/>
        </w:rPr>
        <w:t>ровать нанимателей жи</w:t>
      </w:r>
      <w:r>
        <w:rPr>
          <w:sz w:val="24"/>
          <w:szCs w:val="24"/>
        </w:rPr>
        <w:t xml:space="preserve">лых помещений муниципального жилищного фонда </w:t>
      </w:r>
      <w:r w:rsidRPr="003A0B18">
        <w:rPr>
          <w:sz w:val="24"/>
          <w:szCs w:val="24"/>
        </w:rPr>
        <w:t xml:space="preserve">об изменении размера платы за жилое помещение не позднее, чем за 30 дней  до даты представления платежных документов, на основании которых будет вноситься плата за жилое помещение в ином размере, путем опубликования соответствующей </w:t>
      </w:r>
      <w:r w:rsidR="00BF568C">
        <w:rPr>
          <w:sz w:val="24"/>
          <w:szCs w:val="24"/>
        </w:rPr>
        <w:t xml:space="preserve">информации на официальном сайте </w:t>
      </w:r>
      <w:r w:rsidRPr="003A0B18">
        <w:rPr>
          <w:sz w:val="24"/>
          <w:szCs w:val="24"/>
        </w:rPr>
        <w:t>в информационно-телекоммуникационной сети «Интернет», в районной газете «Суоярвский вестник», на платежных</w:t>
      </w:r>
      <w:proofErr w:type="gramEnd"/>
      <w:r w:rsidRPr="003A0B18">
        <w:rPr>
          <w:sz w:val="24"/>
          <w:szCs w:val="24"/>
        </w:rPr>
        <w:t xml:space="preserve"> </w:t>
      </w:r>
      <w:proofErr w:type="gramStart"/>
      <w:r w:rsidRPr="003A0B18">
        <w:rPr>
          <w:sz w:val="24"/>
          <w:szCs w:val="24"/>
        </w:rPr>
        <w:t>документах</w:t>
      </w:r>
      <w:proofErr w:type="gramEnd"/>
      <w:r w:rsidRPr="003A0B18">
        <w:rPr>
          <w:sz w:val="24"/>
          <w:szCs w:val="24"/>
        </w:rPr>
        <w:t>.</w:t>
      </w:r>
    </w:p>
    <w:p w:rsidR="00A35C41" w:rsidRDefault="00A35C41" w:rsidP="00964F31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3A0B18" w:rsidRPr="00CF3096" w:rsidRDefault="003A0B18" w:rsidP="009116F5">
      <w:pPr>
        <w:rPr>
          <w:sz w:val="28"/>
          <w:szCs w:val="28"/>
        </w:rPr>
      </w:pPr>
    </w:p>
    <w:p w:rsidR="00174201" w:rsidRPr="00CF3096" w:rsidRDefault="00174201" w:rsidP="009116F5">
      <w:pPr>
        <w:rPr>
          <w:sz w:val="28"/>
          <w:szCs w:val="28"/>
        </w:rPr>
      </w:pPr>
    </w:p>
    <w:p w:rsidR="00E4544C" w:rsidRPr="00816422" w:rsidRDefault="00E4544C" w:rsidP="00E4544C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Председатель  Совета депутатов </w:t>
      </w:r>
    </w:p>
    <w:p w:rsidR="00E4544C" w:rsidRPr="00816422" w:rsidRDefault="00E4544C" w:rsidP="00E4544C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>МО «Суоярвский район»,</w:t>
      </w:r>
    </w:p>
    <w:p w:rsidR="00E4544C" w:rsidRPr="00816422" w:rsidRDefault="00E4544C" w:rsidP="00E4544C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Глава муниципального образования </w:t>
      </w:r>
    </w:p>
    <w:p w:rsidR="00964F31" w:rsidRDefault="00E4544C" w:rsidP="00964F31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«Суоярвский район»                                                           </w:t>
      </w:r>
      <w:r w:rsidR="00816422">
        <w:rPr>
          <w:sz w:val="24"/>
          <w:szCs w:val="24"/>
        </w:rPr>
        <w:t xml:space="preserve">                       </w:t>
      </w:r>
      <w:r w:rsidRPr="00816422">
        <w:rPr>
          <w:sz w:val="24"/>
          <w:szCs w:val="24"/>
        </w:rPr>
        <w:t xml:space="preserve">    </w:t>
      </w:r>
      <w:r w:rsidR="00A33D72" w:rsidRPr="00816422">
        <w:rPr>
          <w:sz w:val="24"/>
          <w:szCs w:val="24"/>
        </w:rPr>
        <w:t xml:space="preserve">   </w:t>
      </w:r>
      <w:r w:rsidRPr="00816422">
        <w:rPr>
          <w:sz w:val="24"/>
          <w:szCs w:val="24"/>
        </w:rPr>
        <w:t xml:space="preserve">      </w:t>
      </w:r>
      <w:r w:rsidR="00A33D72" w:rsidRPr="00816422">
        <w:rPr>
          <w:sz w:val="24"/>
          <w:szCs w:val="24"/>
        </w:rPr>
        <w:t>Н.В. Васенина</w:t>
      </w:r>
      <w:r w:rsidR="009141DF" w:rsidRPr="00816422">
        <w:rPr>
          <w:b/>
          <w:sz w:val="24"/>
          <w:szCs w:val="24"/>
        </w:rPr>
        <w:t xml:space="preserve">   </w:t>
      </w:r>
      <w:r w:rsidR="003A15D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B430F6" w:rsidRDefault="00B430F6" w:rsidP="009141DF">
      <w:pPr>
        <w:ind w:left="360" w:firstLine="540"/>
        <w:rPr>
          <w:b/>
          <w:sz w:val="28"/>
          <w:szCs w:val="28"/>
        </w:rPr>
      </w:pPr>
    </w:p>
    <w:sectPr w:rsidR="00B430F6" w:rsidSect="000520C4">
      <w:pgSz w:w="11909" w:h="16834"/>
      <w:pgMar w:top="1134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2E95"/>
    <w:rsid w:val="00004A74"/>
    <w:rsid w:val="00027B24"/>
    <w:rsid w:val="00043656"/>
    <w:rsid w:val="000520C4"/>
    <w:rsid w:val="000830FA"/>
    <w:rsid w:val="0009336E"/>
    <w:rsid w:val="000B736A"/>
    <w:rsid w:val="000C01E6"/>
    <w:rsid w:val="000C0EA5"/>
    <w:rsid w:val="00120847"/>
    <w:rsid w:val="00156454"/>
    <w:rsid w:val="00174201"/>
    <w:rsid w:val="00181B51"/>
    <w:rsid w:val="001A2E95"/>
    <w:rsid w:val="001A79E9"/>
    <w:rsid w:val="001B79D1"/>
    <w:rsid w:val="001E2C32"/>
    <w:rsid w:val="00227386"/>
    <w:rsid w:val="0025114F"/>
    <w:rsid w:val="00252BFD"/>
    <w:rsid w:val="00281109"/>
    <w:rsid w:val="002B09A6"/>
    <w:rsid w:val="002B5BD5"/>
    <w:rsid w:val="003638DD"/>
    <w:rsid w:val="00394D99"/>
    <w:rsid w:val="003A0B18"/>
    <w:rsid w:val="003A15D1"/>
    <w:rsid w:val="003B45E2"/>
    <w:rsid w:val="00410E1E"/>
    <w:rsid w:val="004B4328"/>
    <w:rsid w:val="004D2B39"/>
    <w:rsid w:val="004F0FBD"/>
    <w:rsid w:val="00500056"/>
    <w:rsid w:val="00505BCB"/>
    <w:rsid w:val="00515795"/>
    <w:rsid w:val="0051738A"/>
    <w:rsid w:val="00522295"/>
    <w:rsid w:val="00554E57"/>
    <w:rsid w:val="00570B43"/>
    <w:rsid w:val="00597FD6"/>
    <w:rsid w:val="005A06D4"/>
    <w:rsid w:val="005B1195"/>
    <w:rsid w:val="005B5EF6"/>
    <w:rsid w:val="005D63A8"/>
    <w:rsid w:val="00612756"/>
    <w:rsid w:val="00644A8D"/>
    <w:rsid w:val="00650739"/>
    <w:rsid w:val="0065702D"/>
    <w:rsid w:val="0068141E"/>
    <w:rsid w:val="00681445"/>
    <w:rsid w:val="00690764"/>
    <w:rsid w:val="006A40A0"/>
    <w:rsid w:val="006E4DF7"/>
    <w:rsid w:val="006E71A4"/>
    <w:rsid w:val="006F7CDA"/>
    <w:rsid w:val="00724297"/>
    <w:rsid w:val="00751265"/>
    <w:rsid w:val="0076361E"/>
    <w:rsid w:val="00764004"/>
    <w:rsid w:val="007643D4"/>
    <w:rsid w:val="0079252D"/>
    <w:rsid w:val="00793E64"/>
    <w:rsid w:val="0079448C"/>
    <w:rsid w:val="007B2461"/>
    <w:rsid w:val="007C64B6"/>
    <w:rsid w:val="007D2F2A"/>
    <w:rsid w:val="007F430B"/>
    <w:rsid w:val="00816422"/>
    <w:rsid w:val="00841F8A"/>
    <w:rsid w:val="00852E85"/>
    <w:rsid w:val="00865BD3"/>
    <w:rsid w:val="008854DB"/>
    <w:rsid w:val="00893803"/>
    <w:rsid w:val="008F239A"/>
    <w:rsid w:val="00902620"/>
    <w:rsid w:val="009116F5"/>
    <w:rsid w:val="0091363E"/>
    <w:rsid w:val="009141DF"/>
    <w:rsid w:val="00925B4D"/>
    <w:rsid w:val="009612D5"/>
    <w:rsid w:val="00964F31"/>
    <w:rsid w:val="00971823"/>
    <w:rsid w:val="00976386"/>
    <w:rsid w:val="00992D56"/>
    <w:rsid w:val="009D1DA4"/>
    <w:rsid w:val="009E40DD"/>
    <w:rsid w:val="009E4319"/>
    <w:rsid w:val="009F1E4D"/>
    <w:rsid w:val="00A13164"/>
    <w:rsid w:val="00A25779"/>
    <w:rsid w:val="00A33D72"/>
    <w:rsid w:val="00A35C41"/>
    <w:rsid w:val="00A417E3"/>
    <w:rsid w:val="00A55EBE"/>
    <w:rsid w:val="00A766B2"/>
    <w:rsid w:val="00A81B8C"/>
    <w:rsid w:val="00B00095"/>
    <w:rsid w:val="00B0754D"/>
    <w:rsid w:val="00B2787B"/>
    <w:rsid w:val="00B32C2C"/>
    <w:rsid w:val="00B40D62"/>
    <w:rsid w:val="00B430F6"/>
    <w:rsid w:val="00B50A0C"/>
    <w:rsid w:val="00B63BE8"/>
    <w:rsid w:val="00B65B56"/>
    <w:rsid w:val="00BA73E4"/>
    <w:rsid w:val="00BC3ED1"/>
    <w:rsid w:val="00BF568C"/>
    <w:rsid w:val="00C22B25"/>
    <w:rsid w:val="00C357A1"/>
    <w:rsid w:val="00C446F0"/>
    <w:rsid w:val="00C812C6"/>
    <w:rsid w:val="00CC555C"/>
    <w:rsid w:val="00CE5A60"/>
    <w:rsid w:val="00CF3096"/>
    <w:rsid w:val="00D0656D"/>
    <w:rsid w:val="00D35223"/>
    <w:rsid w:val="00D539CF"/>
    <w:rsid w:val="00D57116"/>
    <w:rsid w:val="00D62A12"/>
    <w:rsid w:val="00D71093"/>
    <w:rsid w:val="00DA5D4E"/>
    <w:rsid w:val="00DD1CC1"/>
    <w:rsid w:val="00DE1968"/>
    <w:rsid w:val="00DE49B9"/>
    <w:rsid w:val="00E114A2"/>
    <w:rsid w:val="00E11A2F"/>
    <w:rsid w:val="00E4544C"/>
    <w:rsid w:val="00E67406"/>
    <w:rsid w:val="00E73EB1"/>
    <w:rsid w:val="00E94C16"/>
    <w:rsid w:val="00EA586C"/>
    <w:rsid w:val="00EC757A"/>
    <w:rsid w:val="00EE6531"/>
    <w:rsid w:val="00EF413D"/>
    <w:rsid w:val="00F044C9"/>
    <w:rsid w:val="00F04524"/>
    <w:rsid w:val="00F04FA0"/>
    <w:rsid w:val="00F05DE9"/>
    <w:rsid w:val="00F14A0D"/>
    <w:rsid w:val="00F82EB9"/>
    <w:rsid w:val="00F84E6F"/>
    <w:rsid w:val="00F85EF3"/>
    <w:rsid w:val="00F87DEA"/>
    <w:rsid w:val="00F93816"/>
    <w:rsid w:val="00F93BCF"/>
    <w:rsid w:val="00FE60AB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52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uiPriority w:val="99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554E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5</cp:revision>
  <cp:lastPrinted>2021-01-25T07:02:00Z</cp:lastPrinted>
  <dcterms:created xsi:type="dcterms:W3CDTF">2021-01-26T14:06:00Z</dcterms:created>
  <dcterms:modified xsi:type="dcterms:W3CDTF">2021-02-02T08:13:00Z</dcterms:modified>
</cp:coreProperties>
</file>