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31" w:rsidRDefault="00682031" w:rsidP="00F547A8">
      <w:pPr>
        <w:jc w:val="center"/>
        <w:rPr>
          <w:b/>
          <w:sz w:val="36"/>
          <w:szCs w:val="36"/>
        </w:rPr>
      </w:pPr>
    </w:p>
    <w:p w:rsidR="00682031" w:rsidRDefault="00682031" w:rsidP="00F547A8">
      <w:pPr>
        <w:jc w:val="center"/>
        <w:rPr>
          <w:b/>
          <w:sz w:val="36"/>
          <w:szCs w:val="36"/>
        </w:rPr>
      </w:pPr>
    </w:p>
    <w:p w:rsidR="00682031" w:rsidRDefault="00682031" w:rsidP="00F547A8">
      <w:pPr>
        <w:jc w:val="center"/>
        <w:rPr>
          <w:b/>
          <w:sz w:val="36"/>
          <w:szCs w:val="36"/>
        </w:rPr>
      </w:pPr>
    </w:p>
    <w:p w:rsidR="00682031" w:rsidRDefault="00682031" w:rsidP="00F547A8">
      <w:pPr>
        <w:jc w:val="center"/>
        <w:rPr>
          <w:b/>
          <w:sz w:val="36"/>
          <w:szCs w:val="36"/>
        </w:rPr>
      </w:pPr>
    </w:p>
    <w:p w:rsidR="00682031" w:rsidRDefault="00682031" w:rsidP="00F547A8">
      <w:pPr>
        <w:jc w:val="center"/>
        <w:rPr>
          <w:b/>
          <w:sz w:val="36"/>
          <w:szCs w:val="36"/>
        </w:rPr>
      </w:pPr>
    </w:p>
    <w:p w:rsidR="00682031" w:rsidRDefault="00682031" w:rsidP="00F547A8">
      <w:pPr>
        <w:jc w:val="center"/>
        <w:rPr>
          <w:b/>
          <w:sz w:val="36"/>
          <w:szCs w:val="36"/>
        </w:rPr>
      </w:pPr>
    </w:p>
    <w:p w:rsidR="00682031" w:rsidRDefault="00682031" w:rsidP="00F547A8">
      <w:pPr>
        <w:jc w:val="center"/>
        <w:rPr>
          <w:b/>
          <w:sz w:val="36"/>
          <w:szCs w:val="36"/>
        </w:rPr>
      </w:pPr>
    </w:p>
    <w:p w:rsidR="00682031" w:rsidRDefault="00682031" w:rsidP="00F547A8">
      <w:pPr>
        <w:jc w:val="center"/>
        <w:rPr>
          <w:b/>
          <w:sz w:val="36"/>
          <w:szCs w:val="36"/>
        </w:rPr>
      </w:pPr>
    </w:p>
    <w:p w:rsidR="00682031" w:rsidRDefault="00682031" w:rsidP="00F547A8">
      <w:pPr>
        <w:jc w:val="center"/>
        <w:rPr>
          <w:b/>
          <w:sz w:val="36"/>
          <w:szCs w:val="36"/>
        </w:rPr>
      </w:pPr>
    </w:p>
    <w:p w:rsidR="00682031" w:rsidRDefault="00682031" w:rsidP="00F547A8">
      <w:pPr>
        <w:jc w:val="center"/>
        <w:rPr>
          <w:b/>
          <w:sz w:val="36"/>
          <w:szCs w:val="36"/>
        </w:rPr>
      </w:pPr>
    </w:p>
    <w:p w:rsidR="00F547A8" w:rsidRPr="005844A5" w:rsidRDefault="00F547A8" w:rsidP="00F547A8">
      <w:pPr>
        <w:jc w:val="center"/>
        <w:rPr>
          <w:b/>
          <w:sz w:val="36"/>
          <w:szCs w:val="36"/>
        </w:rPr>
      </w:pPr>
      <w:r w:rsidRPr="005844A5">
        <w:rPr>
          <w:b/>
          <w:sz w:val="36"/>
          <w:szCs w:val="36"/>
        </w:rPr>
        <w:t xml:space="preserve">Об итогах работы Администрации </w:t>
      </w:r>
    </w:p>
    <w:p w:rsidR="00C009C6" w:rsidRDefault="00B26CC4" w:rsidP="00F547A8">
      <w:pPr>
        <w:jc w:val="center"/>
        <w:rPr>
          <w:b/>
          <w:sz w:val="36"/>
          <w:szCs w:val="36"/>
        </w:rPr>
      </w:pPr>
      <w:r>
        <w:rPr>
          <w:b/>
          <w:sz w:val="36"/>
          <w:szCs w:val="36"/>
        </w:rPr>
        <w:t>м</w:t>
      </w:r>
      <w:r w:rsidR="00C009C6">
        <w:rPr>
          <w:b/>
          <w:sz w:val="36"/>
          <w:szCs w:val="36"/>
        </w:rPr>
        <w:t xml:space="preserve">униципального образования «Суоярвский район» </w:t>
      </w:r>
    </w:p>
    <w:p w:rsidR="00F547A8" w:rsidRPr="00C009C6" w:rsidRDefault="00C009C6" w:rsidP="00C009C6">
      <w:pPr>
        <w:jc w:val="center"/>
        <w:rPr>
          <w:b/>
          <w:sz w:val="36"/>
          <w:szCs w:val="36"/>
        </w:rPr>
      </w:pPr>
      <w:r>
        <w:rPr>
          <w:b/>
          <w:sz w:val="36"/>
          <w:szCs w:val="36"/>
        </w:rPr>
        <w:t>за 20</w:t>
      </w:r>
      <w:r w:rsidR="00711457">
        <w:rPr>
          <w:b/>
          <w:sz w:val="36"/>
          <w:szCs w:val="36"/>
        </w:rPr>
        <w:t xml:space="preserve">20 </w:t>
      </w:r>
      <w:r>
        <w:rPr>
          <w:b/>
          <w:sz w:val="36"/>
          <w:szCs w:val="36"/>
        </w:rPr>
        <w:t xml:space="preserve">год и </w:t>
      </w:r>
      <w:proofErr w:type="gramStart"/>
      <w:r w:rsidR="00F547A8" w:rsidRPr="005844A5">
        <w:rPr>
          <w:b/>
          <w:sz w:val="36"/>
          <w:szCs w:val="36"/>
        </w:rPr>
        <w:t>задачах</w:t>
      </w:r>
      <w:proofErr w:type="gramEnd"/>
      <w:r w:rsidR="00F547A8" w:rsidRPr="005844A5">
        <w:rPr>
          <w:b/>
          <w:sz w:val="36"/>
          <w:szCs w:val="36"/>
        </w:rPr>
        <w:t xml:space="preserve"> на 20</w:t>
      </w:r>
      <w:r>
        <w:rPr>
          <w:b/>
          <w:sz w:val="36"/>
          <w:szCs w:val="36"/>
        </w:rPr>
        <w:t>2</w:t>
      </w:r>
      <w:r w:rsidR="00711457">
        <w:rPr>
          <w:b/>
          <w:sz w:val="36"/>
          <w:szCs w:val="36"/>
        </w:rPr>
        <w:t>1</w:t>
      </w:r>
      <w:r w:rsidR="00F547A8" w:rsidRPr="005844A5">
        <w:rPr>
          <w:b/>
          <w:sz w:val="36"/>
          <w:szCs w:val="36"/>
        </w:rPr>
        <w:t xml:space="preserve"> год</w:t>
      </w:r>
      <w:r>
        <w:rPr>
          <w:b/>
          <w:sz w:val="36"/>
          <w:szCs w:val="36"/>
        </w:rPr>
        <w:t>.</w:t>
      </w:r>
    </w:p>
    <w:p w:rsidR="00F547A8" w:rsidRPr="005844A5" w:rsidRDefault="00F547A8" w:rsidP="00F547A8">
      <w:pPr>
        <w:ind w:left="360"/>
        <w:jc w:val="right"/>
        <w:rPr>
          <w:b/>
          <w:color w:val="FF0000"/>
        </w:rP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C03FCA" w:rsidRDefault="00C03FCA" w:rsidP="00F547A8">
      <w:pPr>
        <w:jc w:val="center"/>
      </w:pPr>
    </w:p>
    <w:p w:rsidR="00F547A8" w:rsidRPr="005844A5" w:rsidRDefault="00C009C6" w:rsidP="00F547A8">
      <w:pPr>
        <w:jc w:val="center"/>
      </w:pPr>
      <w:r>
        <w:t>г. Суоярви</w:t>
      </w:r>
    </w:p>
    <w:p w:rsidR="00F547A8" w:rsidRPr="005844A5" w:rsidRDefault="00F547A8" w:rsidP="00F547A8">
      <w:pPr>
        <w:jc w:val="center"/>
      </w:pPr>
      <w:r w:rsidRPr="005844A5">
        <w:t>20</w:t>
      </w:r>
      <w:bookmarkStart w:id="0" w:name="_Toc455654639"/>
      <w:bookmarkStart w:id="1" w:name="_Toc455655345"/>
      <w:bookmarkStart w:id="2" w:name="_Toc455655754"/>
      <w:r w:rsidR="00711457">
        <w:t>21</w:t>
      </w:r>
    </w:p>
    <w:p w:rsidR="00DF3CB4" w:rsidRPr="006C6AA7" w:rsidRDefault="00DF3CB4" w:rsidP="00C009C6">
      <w:pPr>
        <w:tabs>
          <w:tab w:val="right" w:leader="dot" w:pos="9627"/>
        </w:tabs>
        <w:ind w:right="-185"/>
        <w:rPr>
          <w:color w:val="FF0000"/>
          <w:sz w:val="22"/>
          <w:szCs w:val="22"/>
        </w:rPr>
      </w:pPr>
    </w:p>
    <w:p w:rsidR="00F547A8" w:rsidRPr="005844A5" w:rsidRDefault="00F547A8" w:rsidP="00F547A8">
      <w:pPr>
        <w:jc w:val="center"/>
        <w:rPr>
          <w:color w:val="FF0000"/>
        </w:rPr>
      </w:pPr>
    </w:p>
    <w:p w:rsidR="00F547A8" w:rsidRPr="005844A5" w:rsidRDefault="00F547A8" w:rsidP="00F547A8">
      <w:pPr>
        <w:pStyle w:val="af4"/>
        <w:rPr>
          <w:color w:val="FF0000"/>
          <w:sz w:val="24"/>
          <w:szCs w:val="24"/>
        </w:rPr>
      </w:pPr>
    </w:p>
    <w:p w:rsidR="00F547A8" w:rsidRPr="00013B49" w:rsidRDefault="00F547A8" w:rsidP="00F547A8">
      <w:pPr>
        <w:pStyle w:val="af4"/>
        <w:jc w:val="center"/>
        <w:outlineLvl w:val="0"/>
        <w:rPr>
          <w:sz w:val="24"/>
          <w:szCs w:val="24"/>
        </w:rPr>
      </w:pPr>
      <w:bookmarkStart w:id="3" w:name="_Toc10195208"/>
      <w:bookmarkStart w:id="4" w:name="_Toc10197114"/>
      <w:r w:rsidRPr="00013B49">
        <w:rPr>
          <w:sz w:val="24"/>
          <w:szCs w:val="24"/>
        </w:rPr>
        <w:t xml:space="preserve">1. Администрация </w:t>
      </w:r>
      <w:r w:rsidR="00281EBB" w:rsidRPr="00013B49">
        <w:rPr>
          <w:sz w:val="24"/>
          <w:szCs w:val="24"/>
        </w:rPr>
        <w:t>муниципального образования «Суоярвский район»</w:t>
      </w:r>
      <w:r w:rsidRPr="00013B49">
        <w:rPr>
          <w:sz w:val="24"/>
          <w:szCs w:val="24"/>
        </w:rPr>
        <w:t xml:space="preserve"> как исполнительно-распорядительный орган</w:t>
      </w:r>
      <w:bookmarkEnd w:id="0"/>
      <w:bookmarkEnd w:id="1"/>
      <w:bookmarkEnd w:id="2"/>
      <w:bookmarkEnd w:id="3"/>
      <w:bookmarkEnd w:id="4"/>
    </w:p>
    <w:p w:rsidR="00F547A8" w:rsidRPr="00013B49" w:rsidRDefault="00F547A8" w:rsidP="00F547A8">
      <w:pPr>
        <w:pStyle w:val="31"/>
        <w:jc w:val="left"/>
        <w:rPr>
          <w:sz w:val="24"/>
          <w:szCs w:val="24"/>
        </w:rPr>
      </w:pPr>
    </w:p>
    <w:p w:rsidR="00F547A8" w:rsidRPr="00013B49" w:rsidRDefault="00F547A8" w:rsidP="00F547A8">
      <w:pPr>
        <w:pStyle w:val="29"/>
        <w:outlineLvl w:val="1"/>
        <w:rPr>
          <w:sz w:val="24"/>
          <w:szCs w:val="24"/>
        </w:rPr>
      </w:pPr>
      <w:bookmarkStart w:id="5" w:name="_Toc455654640"/>
      <w:bookmarkStart w:id="6" w:name="_Toc455655346"/>
      <w:bookmarkStart w:id="7" w:name="_Toc455655755"/>
      <w:bookmarkStart w:id="8" w:name="_Toc10195209"/>
      <w:bookmarkStart w:id="9" w:name="_Toc10197115"/>
      <w:r w:rsidRPr="00013B49">
        <w:rPr>
          <w:sz w:val="24"/>
          <w:szCs w:val="24"/>
        </w:rPr>
        <w:t xml:space="preserve"> Структура, количественный и качественный состав Администрации </w:t>
      </w:r>
      <w:r w:rsidR="00281EBB" w:rsidRPr="00013B49">
        <w:rPr>
          <w:sz w:val="24"/>
          <w:szCs w:val="24"/>
        </w:rPr>
        <w:t>муниципального образования «Суоярвский район»</w:t>
      </w:r>
      <w:bookmarkEnd w:id="5"/>
      <w:bookmarkEnd w:id="6"/>
      <w:bookmarkEnd w:id="7"/>
      <w:bookmarkEnd w:id="8"/>
      <w:bookmarkEnd w:id="9"/>
      <w:r w:rsidR="00F02C2C" w:rsidRPr="00013B49">
        <w:rPr>
          <w:sz w:val="24"/>
          <w:szCs w:val="24"/>
        </w:rPr>
        <w:t>.</w:t>
      </w:r>
    </w:p>
    <w:p w:rsidR="00F547A8" w:rsidRPr="00013B49" w:rsidRDefault="00F547A8" w:rsidP="00F547A8">
      <w:pPr>
        <w:ind w:firstLine="709"/>
        <w:jc w:val="both"/>
        <w:rPr>
          <w:color w:val="FF0000"/>
        </w:rPr>
      </w:pPr>
    </w:p>
    <w:p w:rsidR="00F547A8" w:rsidRPr="00013B49" w:rsidRDefault="00F547A8" w:rsidP="00F547A8">
      <w:pPr>
        <w:suppressAutoHyphens/>
        <w:ind w:firstLine="720"/>
        <w:jc w:val="both"/>
      </w:pPr>
      <w:r w:rsidRPr="00013B49">
        <w:t>В 20</w:t>
      </w:r>
      <w:r w:rsidR="00711457" w:rsidRPr="00013B49">
        <w:t>20</w:t>
      </w:r>
      <w:r w:rsidRPr="00013B49">
        <w:t xml:space="preserve"> году в структуру </w:t>
      </w:r>
      <w:r w:rsidR="00551FA3" w:rsidRPr="00013B49">
        <w:t xml:space="preserve">администрации </w:t>
      </w:r>
      <w:r w:rsidR="00281EBB" w:rsidRPr="00013B49">
        <w:t xml:space="preserve">муниципального образования «Суоярвский район» </w:t>
      </w:r>
      <w:r w:rsidRPr="00013B49">
        <w:t xml:space="preserve"> входили: </w:t>
      </w:r>
    </w:p>
    <w:p w:rsidR="00F547A8" w:rsidRPr="00013B49" w:rsidRDefault="00F547A8" w:rsidP="007C303A">
      <w:pPr>
        <w:numPr>
          <w:ilvl w:val="0"/>
          <w:numId w:val="1"/>
        </w:numPr>
        <w:suppressAutoHyphens/>
        <w:ind w:left="0" w:firstLine="709"/>
        <w:jc w:val="both"/>
      </w:pPr>
      <w:r w:rsidRPr="00013B49">
        <w:t>Глава Администрации;</w:t>
      </w:r>
    </w:p>
    <w:p w:rsidR="00711457" w:rsidRPr="00013B49" w:rsidRDefault="00F547A8" w:rsidP="007C303A">
      <w:pPr>
        <w:numPr>
          <w:ilvl w:val="0"/>
          <w:numId w:val="1"/>
        </w:numPr>
        <w:suppressAutoHyphens/>
        <w:ind w:left="0" w:firstLine="709"/>
        <w:jc w:val="both"/>
      </w:pPr>
      <w:r w:rsidRPr="00013B49">
        <w:t>Заместитель Главы Администрации</w:t>
      </w:r>
      <w:r w:rsidR="00711457" w:rsidRPr="00013B49">
        <w:t>;</w:t>
      </w:r>
      <w:r w:rsidR="00281EBB" w:rsidRPr="00013B49">
        <w:t xml:space="preserve"> </w:t>
      </w:r>
    </w:p>
    <w:p w:rsidR="00F547A8" w:rsidRPr="00013B49" w:rsidRDefault="00F547A8" w:rsidP="007C303A">
      <w:pPr>
        <w:numPr>
          <w:ilvl w:val="0"/>
          <w:numId w:val="1"/>
        </w:numPr>
        <w:suppressAutoHyphens/>
        <w:ind w:left="0" w:firstLine="709"/>
        <w:jc w:val="both"/>
      </w:pPr>
      <w:r w:rsidRPr="00013B49">
        <w:t>Заместитель Главы администрации;</w:t>
      </w:r>
    </w:p>
    <w:p w:rsidR="00281EBB" w:rsidRPr="00013B49" w:rsidRDefault="00711457" w:rsidP="007C303A">
      <w:pPr>
        <w:numPr>
          <w:ilvl w:val="0"/>
          <w:numId w:val="1"/>
        </w:numPr>
        <w:suppressAutoHyphens/>
        <w:ind w:left="0" w:firstLine="709"/>
        <w:jc w:val="both"/>
      </w:pPr>
      <w:r w:rsidRPr="00013B49">
        <w:t xml:space="preserve"> Общий отдел управления</w:t>
      </w:r>
      <w:r w:rsidR="00281EBB" w:rsidRPr="00013B49">
        <w:t xml:space="preserve"> делами;</w:t>
      </w:r>
    </w:p>
    <w:p w:rsidR="00281EBB" w:rsidRPr="00013B49" w:rsidRDefault="00281EBB" w:rsidP="007C303A">
      <w:pPr>
        <w:numPr>
          <w:ilvl w:val="0"/>
          <w:numId w:val="2"/>
        </w:numPr>
        <w:suppressAutoHyphens/>
        <w:ind w:left="0" w:firstLine="709"/>
        <w:jc w:val="both"/>
      </w:pPr>
      <w:r w:rsidRPr="00013B49">
        <w:t>Финансовое управление;</w:t>
      </w:r>
    </w:p>
    <w:p w:rsidR="00F547A8" w:rsidRPr="00013B49" w:rsidRDefault="00F547A8" w:rsidP="007C303A">
      <w:pPr>
        <w:numPr>
          <w:ilvl w:val="0"/>
          <w:numId w:val="2"/>
        </w:numPr>
        <w:suppressAutoHyphens/>
        <w:ind w:left="0" w:firstLine="709"/>
        <w:jc w:val="both"/>
      </w:pPr>
      <w:r w:rsidRPr="00013B49">
        <w:t xml:space="preserve">Отдел </w:t>
      </w:r>
      <w:r w:rsidR="00281EBB" w:rsidRPr="00013B49">
        <w:t>образования и социальной политики</w:t>
      </w:r>
      <w:r w:rsidRPr="00013B49">
        <w:t>;</w:t>
      </w:r>
    </w:p>
    <w:p w:rsidR="00F547A8" w:rsidRPr="00013B49" w:rsidRDefault="00281EBB" w:rsidP="007C303A">
      <w:pPr>
        <w:numPr>
          <w:ilvl w:val="0"/>
          <w:numId w:val="2"/>
        </w:numPr>
        <w:suppressAutoHyphens/>
        <w:ind w:left="0" w:firstLine="709"/>
        <w:jc w:val="both"/>
      </w:pPr>
      <w:r w:rsidRPr="00013B49">
        <w:t>Юридический отдел</w:t>
      </w:r>
      <w:r w:rsidR="00711457" w:rsidRPr="00013B49">
        <w:t xml:space="preserve"> управления делами</w:t>
      </w:r>
      <w:r w:rsidR="00F547A8" w:rsidRPr="00013B49">
        <w:t>;</w:t>
      </w:r>
    </w:p>
    <w:p w:rsidR="00F547A8" w:rsidRPr="00013B49" w:rsidRDefault="00281EBB" w:rsidP="007C303A">
      <w:pPr>
        <w:numPr>
          <w:ilvl w:val="0"/>
          <w:numId w:val="2"/>
        </w:numPr>
        <w:suppressAutoHyphens/>
        <w:ind w:left="0" w:firstLine="709"/>
        <w:jc w:val="both"/>
      </w:pPr>
      <w:r w:rsidRPr="00013B49">
        <w:t xml:space="preserve">Отдел по </w:t>
      </w:r>
      <w:r w:rsidR="00711457" w:rsidRPr="00013B49">
        <w:t>развитию предпринимательства и инвестиционной политики</w:t>
      </w:r>
      <w:r w:rsidR="00F547A8" w:rsidRPr="00013B49">
        <w:t>;</w:t>
      </w:r>
    </w:p>
    <w:p w:rsidR="00F547A8" w:rsidRPr="00013B49" w:rsidRDefault="00281EBB" w:rsidP="007C303A">
      <w:pPr>
        <w:numPr>
          <w:ilvl w:val="0"/>
          <w:numId w:val="2"/>
        </w:numPr>
        <w:suppressAutoHyphens/>
        <w:ind w:left="0" w:firstLine="709"/>
        <w:jc w:val="both"/>
      </w:pPr>
      <w:r w:rsidRPr="00013B49">
        <w:t xml:space="preserve">Отдел </w:t>
      </w:r>
      <w:r w:rsidR="00711457" w:rsidRPr="00013B49">
        <w:t>по развитию инфраструктуры и благоустройства</w:t>
      </w:r>
      <w:r w:rsidR="00F547A8" w:rsidRPr="00013B49">
        <w:t>;</w:t>
      </w:r>
    </w:p>
    <w:p w:rsidR="00281EBB" w:rsidRPr="00013B49" w:rsidRDefault="00281EBB" w:rsidP="007C303A">
      <w:pPr>
        <w:numPr>
          <w:ilvl w:val="0"/>
          <w:numId w:val="2"/>
        </w:numPr>
        <w:suppressAutoHyphens/>
        <w:ind w:left="0" w:firstLine="709"/>
        <w:jc w:val="both"/>
      </w:pPr>
      <w:r w:rsidRPr="00013B49">
        <w:t xml:space="preserve">Отдел по мобилизационной </w:t>
      </w:r>
      <w:r w:rsidR="00711457" w:rsidRPr="00013B49">
        <w:t>работе</w:t>
      </w:r>
      <w:r w:rsidRPr="00013B49">
        <w:t>, гражданской обороне и чрезвычайным ситуациям.</w:t>
      </w:r>
    </w:p>
    <w:p w:rsidR="00F547A8" w:rsidRPr="00013B49" w:rsidRDefault="00D53F53" w:rsidP="00F547A8">
      <w:pPr>
        <w:ind w:firstLine="720"/>
        <w:jc w:val="both"/>
      </w:pPr>
      <w:r w:rsidRPr="00013B49">
        <w:t xml:space="preserve">Общее число ставок муниципальных служащих </w:t>
      </w:r>
      <w:proofErr w:type="gramStart"/>
      <w:r w:rsidRPr="00013B49">
        <w:t>согласно</w:t>
      </w:r>
      <w:proofErr w:type="gramEnd"/>
      <w:r w:rsidRPr="00013B49">
        <w:t xml:space="preserve"> штатного расписания 35</w:t>
      </w:r>
      <w:r w:rsidR="00F547A8" w:rsidRPr="00013B49">
        <w:t xml:space="preserve">. </w:t>
      </w:r>
      <w:proofErr w:type="gramStart"/>
      <w:r w:rsidR="00F547A8" w:rsidRPr="00013B49">
        <w:t xml:space="preserve">Общая численность муниципальных служащих Администрации на конец </w:t>
      </w:r>
      <w:r w:rsidR="00AD2300" w:rsidRPr="00013B49">
        <w:t>2020</w:t>
      </w:r>
      <w:r w:rsidR="00F547A8" w:rsidRPr="00013B49">
        <w:t xml:space="preserve"> года составляет </w:t>
      </w:r>
      <w:r w:rsidR="00AD2300" w:rsidRPr="00013B49">
        <w:t xml:space="preserve">34 </w:t>
      </w:r>
      <w:r w:rsidR="00F547A8" w:rsidRPr="00013B49">
        <w:t>человек</w:t>
      </w:r>
      <w:r w:rsidR="00AD2300" w:rsidRPr="00013B49">
        <w:t>а</w:t>
      </w:r>
      <w:r w:rsidR="00F547A8" w:rsidRPr="00013B49">
        <w:t xml:space="preserve">, из них </w:t>
      </w:r>
      <w:r w:rsidR="00281EBB" w:rsidRPr="00013B49">
        <w:t>1 человек занимает высшую должность, 2</w:t>
      </w:r>
      <w:r w:rsidR="00F547A8" w:rsidRPr="00013B49">
        <w:t xml:space="preserve"> человека занимают главные должности муниципальной службы, </w:t>
      </w:r>
      <w:r w:rsidR="00AD2300" w:rsidRPr="00013B49">
        <w:t>7</w:t>
      </w:r>
      <w:r w:rsidR="00F547A8" w:rsidRPr="00013B49">
        <w:t xml:space="preserve"> человек - ведущие должности муниципальной службы, 1</w:t>
      </w:r>
      <w:r w:rsidR="00AD2300" w:rsidRPr="00013B49">
        <w:t>5</w:t>
      </w:r>
      <w:r w:rsidR="00F547A8" w:rsidRPr="00013B49">
        <w:t xml:space="preserve"> человек - старшие должности муниципальной службы и </w:t>
      </w:r>
      <w:r w:rsidRPr="00013B49">
        <w:t xml:space="preserve">9 </w:t>
      </w:r>
      <w:r w:rsidR="00F547A8" w:rsidRPr="00013B49">
        <w:t xml:space="preserve">человек - это лица младшей должности муниципальной службы. </w:t>
      </w:r>
      <w:r w:rsidRPr="00013B49">
        <w:t>27</w:t>
      </w:r>
      <w:r w:rsidR="00F547A8" w:rsidRPr="00013B49">
        <w:t xml:space="preserve"> муниципальны</w:t>
      </w:r>
      <w:r w:rsidRPr="00013B49">
        <w:t>х</w:t>
      </w:r>
      <w:r w:rsidR="00F547A8" w:rsidRPr="00013B49">
        <w:t xml:space="preserve"> служащи</w:t>
      </w:r>
      <w:r w:rsidRPr="00013B49">
        <w:t xml:space="preserve">х </w:t>
      </w:r>
      <w:r w:rsidR="00F547A8" w:rsidRPr="00013B49">
        <w:t>име</w:t>
      </w:r>
      <w:r w:rsidR="00EC0181" w:rsidRPr="00013B49">
        <w:t>е</w:t>
      </w:r>
      <w:r w:rsidR="00F547A8" w:rsidRPr="00013B49">
        <w:t>т высшее профессиональное образование.</w:t>
      </w:r>
      <w:proofErr w:type="gramEnd"/>
    </w:p>
    <w:p w:rsidR="00F547A8" w:rsidRPr="00013B49" w:rsidRDefault="005A083E" w:rsidP="00C009C6">
      <w:pPr>
        <w:pStyle w:val="aa"/>
        <w:jc w:val="both"/>
        <w:rPr>
          <w:rFonts w:ascii="Times New Roman" w:eastAsia="Times New Roman" w:hAnsi="Times New Roman"/>
          <w:sz w:val="24"/>
          <w:szCs w:val="24"/>
          <w:lang w:eastAsia="ru-RU"/>
        </w:rPr>
      </w:pPr>
      <w:r w:rsidRPr="00013B49">
        <w:rPr>
          <w:rFonts w:ascii="Times New Roman" w:eastAsia="Times New Roman" w:hAnsi="Times New Roman"/>
          <w:sz w:val="24"/>
          <w:szCs w:val="24"/>
          <w:lang w:eastAsia="ru-RU"/>
        </w:rPr>
        <w:t>Средний в</w:t>
      </w:r>
      <w:r w:rsidR="00D53F53" w:rsidRPr="00013B49">
        <w:rPr>
          <w:rFonts w:ascii="Times New Roman" w:eastAsia="Times New Roman" w:hAnsi="Times New Roman"/>
          <w:sz w:val="24"/>
          <w:szCs w:val="24"/>
          <w:lang w:eastAsia="ru-RU"/>
        </w:rPr>
        <w:t xml:space="preserve">озраст муниципальных служащих </w:t>
      </w:r>
      <w:r w:rsidRPr="00013B49">
        <w:rPr>
          <w:rFonts w:ascii="Times New Roman" w:eastAsia="Times New Roman" w:hAnsi="Times New Roman"/>
          <w:sz w:val="24"/>
          <w:szCs w:val="24"/>
          <w:lang w:eastAsia="ru-RU"/>
        </w:rPr>
        <w:t>39,</w:t>
      </w:r>
      <w:r w:rsidR="00D53F53" w:rsidRPr="00013B49">
        <w:rPr>
          <w:rFonts w:ascii="Times New Roman" w:eastAsia="Times New Roman" w:hAnsi="Times New Roman"/>
          <w:sz w:val="24"/>
          <w:szCs w:val="24"/>
          <w:lang w:eastAsia="ru-RU"/>
        </w:rPr>
        <w:t>8</w:t>
      </w:r>
      <w:r w:rsidRPr="00013B49">
        <w:rPr>
          <w:rFonts w:ascii="Times New Roman" w:eastAsia="Times New Roman" w:hAnsi="Times New Roman"/>
          <w:sz w:val="24"/>
          <w:szCs w:val="24"/>
          <w:lang w:eastAsia="ru-RU"/>
        </w:rPr>
        <w:t xml:space="preserve"> лет</w:t>
      </w:r>
    </w:p>
    <w:p w:rsidR="00C009C6" w:rsidRPr="00013B49" w:rsidRDefault="00F547A8" w:rsidP="00F547A8">
      <w:pPr>
        <w:pStyle w:val="29"/>
        <w:outlineLvl w:val="1"/>
        <w:rPr>
          <w:sz w:val="24"/>
          <w:szCs w:val="24"/>
        </w:rPr>
      </w:pPr>
      <w:bookmarkStart w:id="10" w:name="_Toc287607068"/>
      <w:bookmarkStart w:id="11" w:name="_Toc318385755"/>
      <w:bookmarkStart w:id="12" w:name="_Toc455654641"/>
      <w:bookmarkStart w:id="13" w:name="_Toc455655347"/>
      <w:bookmarkStart w:id="14" w:name="_Toc455655756"/>
      <w:bookmarkStart w:id="15" w:name="_Toc10195210"/>
      <w:bookmarkStart w:id="16" w:name="_Toc10197116"/>
      <w:r w:rsidRPr="00013B49">
        <w:rPr>
          <w:sz w:val="24"/>
          <w:szCs w:val="24"/>
        </w:rPr>
        <w:t xml:space="preserve">Полномочия и функции Администрации </w:t>
      </w:r>
      <w:bookmarkEnd w:id="10"/>
      <w:bookmarkEnd w:id="11"/>
      <w:bookmarkEnd w:id="12"/>
      <w:bookmarkEnd w:id="13"/>
      <w:bookmarkEnd w:id="14"/>
      <w:bookmarkEnd w:id="15"/>
      <w:bookmarkEnd w:id="16"/>
      <w:r w:rsidR="00A86754" w:rsidRPr="00013B49">
        <w:rPr>
          <w:sz w:val="24"/>
          <w:szCs w:val="24"/>
        </w:rPr>
        <w:t>муниципального образования</w:t>
      </w:r>
    </w:p>
    <w:p w:rsidR="00F547A8" w:rsidRPr="00013B49" w:rsidRDefault="00A86754" w:rsidP="00F547A8">
      <w:pPr>
        <w:pStyle w:val="29"/>
        <w:outlineLvl w:val="1"/>
        <w:rPr>
          <w:sz w:val="24"/>
          <w:szCs w:val="24"/>
        </w:rPr>
      </w:pPr>
      <w:r w:rsidRPr="00013B49">
        <w:rPr>
          <w:sz w:val="24"/>
          <w:szCs w:val="24"/>
        </w:rPr>
        <w:t xml:space="preserve"> «Суоярвский район»</w:t>
      </w:r>
    </w:p>
    <w:p w:rsidR="00C009C6" w:rsidRPr="00013B49" w:rsidRDefault="00C009C6" w:rsidP="00F547A8">
      <w:pPr>
        <w:pStyle w:val="29"/>
        <w:outlineLvl w:val="1"/>
        <w:rPr>
          <w:sz w:val="24"/>
          <w:szCs w:val="24"/>
        </w:rPr>
      </w:pPr>
    </w:p>
    <w:p w:rsidR="00E47E35" w:rsidRPr="00013B49" w:rsidRDefault="00E47E35" w:rsidP="00E47E35">
      <w:pPr>
        <w:autoSpaceDE w:val="0"/>
        <w:autoSpaceDN w:val="0"/>
        <w:adjustRightInd w:val="0"/>
        <w:ind w:firstLine="720"/>
        <w:jc w:val="both"/>
      </w:pPr>
      <w:r w:rsidRPr="00013B49">
        <w:t>Деятельность администрации муниципального образования «Суоярвский район» осуществля</w:t>
      </w:r>
      <w:r w:rsidR="00B96617" w:rsidRPr="00013B49">
        <w:t>ется</w:t>
      </w:r>
      <w:r w:rsidRPr="00013B49">
        <w:t xml:space="preserve"> в  соответствии с  Федеральным законом «Об общих принципах организации местного самоуправления в Российской Федерации» №131-ФЗ от 06.10.2003г., Уставом муниципального образования «Суоярвский район». </w:t>
      </w:r>
    </w:p>
    <w:p w:rsidR="00B96617" w:rsidRPr="00013B49" w:rsidRDefault="003E4420" w:rsidP="00B96617">
      <w:pPr>
        <w:autoSpaceDE w:val="0"/>
        <w:autoSpaceDN w:val="0"/>
        <w:adjustRightInd w:val="0"/>
        <w:ind w:firstLine="720"/>
        <w:jc w:val="both"/>
      </w:pPr>
      <w:r w:rsidRPr="00013B49">
        <w:t xml:space="preserve">Проблем, которые сегодня волнуют жителей района и администрацию, достаточно много. </w:t>
      </w:r>
      <w:r w:rsidR="00B96617" w:rsidRPr="00013B49">
        <w:t xml:space="preserve">Как и в предыдущие годы, основным направлением деятельности администрации района было улучшение качества жизни населения, обеспечение стабильной деятельности учреждений бюджетной сферы и эффективной работы всего хозяйственного комплекса района. Работа велась во взаимодействии с депутатским корпусом, общественными организациями, региональными органами власти. При тесном взаимодействии всех уровней власти и населения на территории района решались первоочередные задачи, обозначенные в Программе социально-экономического развития района на период до 2022 года, основная </w:t>
      </w:r>
      <w:proofErr w:type="gramStart"/>
      <w:r w:rsidR="00B96617" w:rsidRPr="00013B49">
        <w:t>цель</w:t>
      </w:r>
      <w:proofErr w:type="gramEnd"/>
      <w:r w:rsidR="00B96617" w:rsidRPr="00013B49">
        <w:t xml:space="preserve"> которой - комплексное решение ключевых социально-экономических проблем района и повышение на этой основе уровня и качества жизни.</w:t>
      </w:r>
    </w:p>
    <w:p w:rsidR="00B96617" w:rsidRPr="00013B49" w:rsidRDefault="00B96617" w:rsidP="00B96617">
      <w:pPr>
        <w:autoSpaceDE w:val="0"/>
        <w:autoSpaceDN w:val="0"/>
        <w:adjustRightInd w:val="0"/>
        <w:ind w:firstLine="720"/>
        <w:jc w:val="both"/>
      </w:pPr>
    </w:p>
    <w:p w:rsidR="00FB14D9" w:rsidRPr="00013B49" w:rsidRDefault="003D5C32" w:rsidP="00FB14D9">
      <w:pPr>
        <w:pStyle w:val="aff0"/>
        <w:ind w:firstLine="708"/>
        <w:jc w:val="both"/>
        <w:rPr>
          <w:rFonts w:ascii="Times New Roman" w:eastAsia="Times New Roman" w:hAnsi="Times New Roman"/>
          <w:sz w:val="24"/>
          <w:szCs w:val="24"/>
          <w:lang w:eastAsia="ru-RU"/>
        </w:rPr>
      </w:pPr>
      <w:bookmarkStart w:id="17" w:name="_Toc318385757"/>
      <w:bookmarkStart w:id="18" w:name="_Toc455654642"/>
      <w:bookmarkStart w:id="19" w:name="_Toc455655348"/>
      <w:bookmarkStart w:id="20" w:name="_Toc455655757"/>
      <w:bookmarkStart w:id="21" w:name="_Toc10195211"/>
      <w:r w:rsidRPr="00013B49">
        <w:rPr>
          <w:rFonts w:ascii="Times New Roman" w:eastAsia="Times New Roman" w:hAnsi="Times New Roman"/>
          <w:b/>
          <w:sz w:val="24"/>
          <w:szCs w:val="24"/>
          <w:lang w:eastAsia="ru-RU"/>
        </w:rPr>
        <w:t>Демографическая ситуация</w:t>
      </w:r>
      <w:r w:rsidRPr="00013B49">
        <w:rPr>
          <w:rFonts w:ascii="Times New Roman" w:eastAsia="Times New Roman" w:hAnsi="Times New Roman"/>
          <w:sz w:val="24"/>
          <w:szCs w:val="24"/>
          <w:lang w:eastAsia="ru-RU"/>
        </w:rPr>
        <w:t xml:space="preserve"> в  районе на протяжении ряда лет остается сложной. Миграционный отток граждан не снижается на протяжении нескольких лет. Сохраняется</w:t>
      </w:r>
      <w:r w:rsidR="00FB14D9" w:rsidRPr="00013B49">
        <w:rPr>
          <w:rFonts w:ascii="Times New Roman" w:eastAsia="Times New Roman" w:hAnsi="Times New Roman"/>
          <w:sz w:val="24"/>
          <w:szCs w:val="24"/>
          <w:lang w:eastAsia="ru-RU"/>
        </w:rPr>
        <w:t xml:space="preserve"> </w:t>
      </w:r>
      <w:r w:rsidRPr="00013B49">
        <w:rPr>
          <w:rFonts w:ascii="Times New Roman" w:eastAsia="Times New Roman" w:hAnsi="Times New Roman"/>
          <w:sz w:val="24"/>
          <w:szCs w:val="24"/>
          <w:lang w:eastAsia="ru-RU"/>
        </w:rPr>
        <w:t>проблема естественной убыли населения</w:t>
      </w:r>
      <w:r w:rsidR="00FB14D9" w:rsidRPr="00013B49">
        <w:rPr>
          <w:rFonts w:ascii="Times New Roman" w:eastAsia="Times New Roman" w:hAnsi="Times New Roman"/>
          <w:sz w:val="24"/>
          <w:szCs w:val="24"/>
          <w:lang w:eastAsia="ru-RU"/>
        </w:rPr>
        <w:t xml:space="preserve">, за последний год количество жителей уменьшилось на 2,2%.  </w:t>
      </w:r>
    </w:p>
    <w:p w:rsidR="003D5C32" w:rsidRPr="00013B49" w:rsidRDefault="003D5C32" w:rsidP="003D5C32">
      <w:pPr>
        <w:ind w:firstLine="567"/>
        <w:jc w:val="both"/>
      </w:pPr>
      <w:r w:rsidRPr="00013B49">
        <w:lastRenderedPageBreak/>
        <w:t xml:space="preserve">Численность постоянного  населения на 1 января 2020 года составляет </w:t>
      </w:r>
      <w:r w:rsidR="00FB14D9" w:rsidRPr="00013B49">
        <w:t xml:space="preserve">15 057 </w:t>
      </w:r>
      <w:r w:rsidRPr="00013B49">
        <w:t xml:space="preserve"> тыс. человек.</w:t>
      </w:r>
    </w:p>
    <w:p w:rsidR="00013B49" w:rsidRPr="00013B49" w:rsidRDefault="00013B49" w:rsidP="00013B49">
      <w:pPr>
        <w:ind w:firstLine="567"/>
        <w:jc w:val="both"/>
      </w:pPr>
      <w:r w:rsidRPr="00013B49">
        <w:t xml:space="preserve">Ситуация на рынке труда характеризуется показателями занятости и безработицы и определяется в основном состоянием экономики, созданием новых рабочих мест, а также состоянием демографических и миграционных процессов. В истекшем периоде на рынке труда ситуация ухудшилась. </w:t>
      </w:r>
    </w:p>
    <w:p w:rsidR="00013B49" w:rsidRPr="00013B49" w:rsidRDefault="00013B49" w:rsidP="00013B49">
      <w:pPr>
        <w:ind w:firstLine="567"/>
        <w:jc w:val="both"/>
      </w:pPr>
      <w:r w:rsidRPr="00013B49">
        <w:t>К началу 2021 года уровень регистрируемой безработицы составил 3,7%, что на 1,3%</w:t>
      </w:r>
      <w:r>
        <w:t xml:space="preserve"> </w:t>
      </w:r>
      <w:r w:rsidRPr="00013B49">
        <w:t xml:space="preserve"> выше аналогичного периода 2020 года. Средняя продолжительность безработицы </w:t>
      </w:r>
      <w:proofErr w:type="gramStart"/>
      <w:r w:rsidRPr="00013B49">
        <w:t>на конец</w:t>
      </w:r>
      <w:proofErr w:type="gramEnd"/>
      <w:r w:rsidRPr="00013B49">
        <w:t xml:space="preserve"> 2020 года составила 5,09 месяца, что выше среднего показателя по республике на 0,35 месяца (по РК - 4,74 мес.).</w:t>
      </w:r>
    </w:p>
    <w:p w:rsidR="00013B49" w:rsidRPr="00013B49" w:rsidRDefault="00013B49" w:rsidP="00013B49">
      <w:pPr>
        <w:ind w:firstLine="567"/>
        <w:jc w:val="both"/>
      </w:pPr>
      <w:r w:rsidRPr="00013B49">
        <w:t>В 2020 году в организациях и предприятиях района было создано 79 новых рабочих мест (из них 10 ИП), что на 10 мест больше планового показателя. В связи с сокращением рабочих ме</w:t>
      </w:r>
      <w:proofErr w:type="gramStart"/>
      <w:r w:rsidRPr="00013B49">
        <w:t>ст в кр</w:t>
      </w:r>
      <w:proofErr w:type="gramEnd"/>
      <w:r w:rsidRPr="00013B49">
        <w:t>упных организациях и при финансовой поддержке государства граждане активно создают собственное дело.</w:t>
      </w:r>
    </w:p>
    <w:p w:rsidR="00013B49" w:rsidRPr="00013B49" w:rsidRDefault="00013B49" w:rsidP="00013B49">
      <w:pPr>
        <w:ind w:firstLine="567"/>
        <w:jc w:val="both"/>
      </w:pPr>
      <w:r w:rsidRPr="00013B49">
        <w:t>Среднемесячная заработная плата по крупным и средним организациям за 2020 год возросла по сравнению с соответствующим периодом 2019 года на 9,8 % и составила 42256,10 тыс</w:t>
      </w:r>
      <w:proofErr w:type="gramStart"/>
      <w:r w:rsidRPr="00013B49">
        <w:t>.р</w:t>
      </w:r>
      <w:proofErr w:type="gramEnd"/>
      <w:r w:rsidRPr="00013B49">
        <w:t xml:space="preserve">уб. </w:t>
      </w:r>
    </w:p>
    <w:p w:rsidR="00013B49" w:rsidRDefault="00013B49" w:rsidP="00013B49">
      <w:pPr>
        <w:ind w:firstLine="567"/>
        <w:jc w:val="both"/>
      </w:pPr>
      <w:r w:rsidRPr="00013B49">
        <w:t xml:space="preserve">По уровню средней начисленной заработной платы район занимает 13 рейтинговое место в Республике Карелия. Как и в предыдущие годы, Администрация проводила работу по выполнению указов Президента Российской Федерации, предусматривающих повышение заработной платы отдельных категорий работников бюджетной сферы и в связи с повышением МРОТ.  </w:t>
      </w:r>
    </w:p>
    <w:p w:rsidR="00E244BD" w:rsidRPr="00CC0ACD" w:rsidRDefault="000B50EE" w:rsidP="004B5CD6">
      <w:pPr>
        <w:autoSpaceDE w:val="0"/>
        <w:autoSpaceDN w:val="0"/>
        <w:adjustRightInd w:val="0"/>
        <w:ind w:firstLine="720"/>
        <w:jc w:val="both"/>
      </w:pPr>
      <w:r w:rsidRPr="000B50EE">
        <w:rPr>
          <w:b/>
        </w:rPr>
        <w:t>Структуру экономики района</w:t>
      </w:r>
      <w:r w:rsidRPr="000B50EE">
        <w:t xml:space="preserve"> </w:t>
      </w:r>
      <w:r w:rsidRPr="00CC0ACD">
        <w:t>формируют промышленность, агропромышленный комплекс и потребительский рынок</w:t>
      </w:r>
      <w:r w:rsidR="004B5CD6" w:rsidRPr="00CC0ACD">
        <w:t xml:space="preserve">, которые </w:t>
      </w:r>
      <w:r w:rsidRPr="00CC0ACD">
        <w:t xml:space="preserve">включает в себя: </w:t>
      </w:r>
      <w:r w:rsidR="004B5CD6" w:rsidRPr="00CC0ACD">
        <w:t xml:space="preserve">малый и средний бизнес, </w:t>
      </w:r>
      <w:r w:rsidRPr="00CC0ACD">
        <w:t xml:space="preserve">предприятия </w:t>
      </w:r>
      <w:r w:rsidR="004B5CD6" w:rsidRPr="00CC0ACD">
        <w:t xml:space="preserve">пищевой и перерабатывающей промышленности, предприятия горнопромышленной и лесопромышленной деятельности, </w:t>
      </w:r>
      <w:r w:rsidR="00382330" w:rsidRPr="00CC0ACD">
        <w:t>торгов</w:t>
      </w:r>
      <w:r w:rsidR="00735779" w:rsidRPr="00CC0ACD">
        <w:t>ая</w:t>
      </w:r>
      <w:r w:rsidR="00382330" w:rsidRPr="00CC0ACD">
        <w:t xml:space="preserve"> деятельность и </w:t>
      </w:r>
      <w:r w:rsidR="004B5CD6" w:rsidRPr="00CC0ACD">
        <w:t>пассажирские перевозки.</w:t>
      </w:r>
    </w:p>
    <w:p w:rsidR="004B5CD6" w:rsidRDefault="004B5CD6" w:rsidP="004B5CD6">
      <w:pPr>
        <w:pStyle w:val="ac"/>
        <w:spacing w:before="0" w:beforeAutospacing="0" w:after="0" w:afterAutospacing="0"/>
        <w:ind w:firstLine="708"/>
        <w:jc w:val="both"/>
      </w:pPr>
      <w:r w:rsidRPr="00CC0ACD">
        <w:t>Экономическая политика администрации района</w:t>
      </w:r>
      <w:r w:rsidRPr="004B5CD6">
        <w:t xml:space="preserve"> в отчетном периоде была направлена на сохранение, поддержку и развитие отраслей экономики, обеспечение роста основных показателей социального и экономического развития района, реализацию приоритетных национальных проектов и социально-значимых реформ.</w:t>
      </w:r>
    </w:p>
    <w:p w:rsidR="004B5CD6" w:rsidRPr="004B5CD6" w:rsidRDefault="004B5CD6" w:rsidP="004B5CD6">
      <w:pPr>
        <w:pStyle w:val="ac"/>
        <w:spacing w:before="0" w:beforeAutospacing="0" w:after="0" w:afterAutospacing="0"/>
        <w:ind w:firstLine="708"/>
        <w:jc w:val="both"/>
      </w:pPr>
      <w:r w:rsidRPr="004B5CD6">
        <w:t>Анализируя показатели работы предприятий и организаций Суоярвского района, следует отметить, что с начала года отгружено товаров, выполнено работ и услуг на сумму 1674,4 тысяч рублей или 101,1 % (2019 к 2020) к соответствующему периоду 2019 года. Индекс промышленного производства составил 97,3 %. Среднемесячная заработная плата работников крупных и средних предприятий составила более 43 тысяч рублей и увеличилась на 12,2 % по сравнению с 2019 годом. Самая высокая заработная плата наблюдается в сельском, лесном хозяйстве, охота, рыболовство и рыбоводство.</w:t>
      </w:r>
    </w:p>
    <w:p w:rsidR="00EA3022" w:rsidRPr="004B5CD6" w:rsidRDefault="004B5CD6" w:rsidP="004B5CD6">
      <w:pPr>
        <w:tabs>
          <w:tab w:val="left" w:pos="-2127"/>
          <w:tab w:val="left" w:pos="567"/>
          <w:tab w:val="left" w:pos="2268"/>
          <w:tab w:val="left" w:pos="3402"/>
          <w:tab w:val="left" w:pos="4536"/>
          <w:tab w:val="left" w:pos="5670"/>
          <w:tab w:val="left" w:pos="6804"/>
          <w:tab w:val="left" w:pos="7938"/>
          <w:tab w:val="left" w:pos="9072"/>
        </w:tabs>
        <w:jc w:val="both"/>
      </w:pPr>
      <w:r>
        <w:tab/>
      </w:r>
      <w:r w:rsidRPr="004B5CD6">
        <w:t xml:space="preserve">Особое внимание администрация района уделяется вопросам </w:t>
      </w:r>
      <w:r w:rsidRPr="004B5CD6">
        <w:rPr>
          <w:b/>
        </w:rPr>
        <w:t>развития малого и среднего предпринимательства</w:t>
      </w:r>
      <w:r w:rsidRPr="004B5CD6">
        <w:t>. На 10 января 2021года на территории Суоярвского района осуществляли свою деятельность 79 юридических лиц и 265 индивидуальных предпринимателей.</w:t>
      </w:r>
    </w:p>
    <w:p w:rsidR="007E2870" w:rsidRDefault="004B5CD6" w:rsidP="004B5CD6">
      <w:pPr>
        <w:ind w:firstLine="708"/>
        <w:jc w:val="both"/>
      </w:pPr>
      <w:r w:rsidRPr="004B5CD6">
        <w:t xml:space="preserve"> С целью повышения предпринимательской активности в районе реализуются различные меры муниципальной поддержки, в том числе гранты начинающим предпринимателям, субсидии, направленные на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Так  в 2020 году предпринимателями получены гранты и субсидии на сумму 1565,0 тысячи  рублей, софинансирование местного бюджета составило 170 тысяч рублей.</w:t>
      </w:r>
    </w:p>
    <w:p w:rsidR="004B5CD6" w:rsidRPr="004B5CD6" w:rsidRDefault="004B5CD6" w:rsidP="004B5CD6">
      <w:pPr>
        <w:ind w:firstLine="708"/>
        <w:jc w:val="both"/>
      </w:pPr>
      <w:r w:rsidRPr="004B5CD6">
        <w:t xml:space="preserve">В администрации района сформирован перечень муниципального имущества для поддержки малого и среднего предпринимательства. Сформированы паспорта объектов </w:t>
      </w:r>
      <w:r w:rsidRPr="004B5CD6">
        <w:lastRenderedPageBreak/>
        <w:t>недвижимости, возможные к реализации в инвестиционных целях, которые размещены на официальном сайте.</w:t>
      </w:r>
    </w:p>
    <w:p w:rsidR="004B5CD6" w:rsidRPr="00CC0ACD" w:rsidRDefault="004B5CD6" w:rsidP="004B5CD6">
      <w:pPr>
        <w:ind w:firstLine="708"/>
        <w:jc w:val="both"/>
      </w:pPr>
      <w:r w:rsidRPr="004B5CD6">
        <w:t xml:space="preserve">В 2020 году двум предпринимателям была предоставлена муниципальная преференция муниципального имущества МО «Суоярвский район» предназначенная для предоставления во владении и (или) использования субъектом МСП и организациям образующим инфраструктуру поддержки МСП. </w:t>
      </w:r>
      <w:proofErr w:type="gramStart"/>
      <w:r w:rsidRPr="004B5CD6">
        <w:t xml:space="preserve">Также в соответствии с ч. 3 ст. 9 Федерального закона от 22.07.2008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 ООО «Золотой фазан» предоставлена рассрочка платежа при выкупе недвижимого имущества в рамках договора </w:t>
      </w:r>
      <w:r w:rsidRPr="00CC0ACD">
        <w:t>купли-продажи арендуемого имущества</w:t>
      </w:r>
      <w:proofErr w:type="gramEnd"/>
      <w:r w:rsidRPr="00CC0ACD">
        <w:t xml:space="preserve"> субъектами малого и среднего предпринимательства № 1 от 06.04.2018 г.</w:t>
      </w:r>
    </w:p>
    <w:p w:rsidR="004B5CD6" w:rsidRPr="00CC0ACD" w:rsidRDefault="004B5CD6" w:rsidP="0072760B">
      <w:pPr>
        <w:ind w:firstLine="708"/>
        <w:jc w:val="both"/>
      </w:pPr>
      <w:r w:rsidRPr="00CC0ACD">
        <w:t>Двум субъектам МСП, осуществляющи</w:t>
      </w:r>
      <w:r w:rsidR="0008224E" w:rsidRPr="00CC0ACD">
        <w:t>м</w:t>
      </w:r>
      <w:r w:rsidRPr="00CC0ACD">
        <w:t xml:space="preserve"> свою деятельность на территории Суоярвского муниципального района оказана поддержка как наиболее пострадавшим в рамках введения ограничительных мероприятий по нераспространению новой короновирусной инфекции, в виде освобождения и отсрочки от арендных платежей.</w:t>
      </w:r>
    </w:p>
    <w:p w:rsidR="007E2870" w:rsidRPr="00CC0ACD" w:rsidRDefault="00382330" w:rsidP="00382330">
      <w:pPr>
        <w:ind w:firstLine="567"/>
        <w:jc w:val="both"/>
      </w:pPr>
      <w:r w:rsidRPr="00CC0ACD">
        <w:t xml:space="preserve">В текущем году будет продолжена реализация мероприятий по созданию благоприятных условий для ведения и развития бизнеса, в том числе в рамках муниципальной программы </w:t>
      </w:r>
      <w:r w:rsidR="00590648" w:rsidRPr="00CC0ACD">
        <w:t>поддержки малого и среднего предпринимательства</w:t>
      </w:r>
      <w:r w:rsidRPr="00CC0ACD">
        <w:t xml:space="preserve"> </w:t>
      </w:r>
      <w:r w:rsidR="00590648" w:rsidRPr="00CC0ACD">
        <w:t>в Суоярвском районе</w:t>
      </w:r>
      <w:r w:rsidRPr="00CC0ACD">
        <w:t>.</w:t>
      </w:r>
    </w:p>
    <w:p w:rsidR="004B5CD6" w:rsidRPr="00CC0ACD" w:rsidRDefault="00867342" w:rsidP="004B5CD6">
      <w:pPr>
        <w:pStyle w:val="aff0"/>
        <w:ind w:firstLine="708"/>
        <w:jc w:val="both"/>
        <w:rPr>
          <w:rFonts w:ascii="Times New Roman" w:eastAsia="Times New Roman" w:hAnsi="Times New Roman"/>
          <w:sz w:val="24"/>
          <w:szCs w:val="24"/>
          <w:lang w:eastAsia="ru-RU"/>
        </w:rPr>
      </w:pPr>
      <w:r w:rsidRPr="00CC0ACD">
        <w:rPr>
          <w:rFonts w:ascii="Times New Roman" w:eastAsia="Times New Roman" w:hAnsi="Times New Roman"/>
          <w:sz w:val="24"/>
          <w:szCs w:val="24"/>
          <w:lang w:eastAsia="ru-RU"/>
        </w:rPr>
        <w:t xml:space="preserve">С целью удовлетворения спроса населения на качественные и недорогие товары по доступным ценам и </w:t>
      </w:r>
      <w:r w:rsidRPr="00CC0ACD">
        <w:rPr>
          <w:rFonts w:ascii="Times New Roman" w:eastAsia="Times New Roman" w:hAnsi="Times New Roman"/>
          <w:b/>
          <w:sz w:val="24"/>
          <w:szCs w:val="24"/>
          <w:lang w:eastAsia="ru-RU"/>
        </w:rPr>
        <w:t>расширения рынка сбыта</w:t>
      </w:r>
      <w:r w:rsidRPr="00CC0ACD">
        <w:rPr>
          <w:rFonts w:ascii="Times New Roman" w:eastAsia="Times New Roman" w:hAnsi="Times New Roman"/>
          <w:sz w:val="24"/>
          <w:szCs w:val="24"/>
          <w:lang w:eastAsia="ru-RU"/>
        </w:rPr>
        <w:t xml:space="preserve"> продукции местных производителей в районе были организованы и проведены </w:t>
      </w:r>
      <w:r w:rsidR="004B5CD6" w:rsidRPr="00CC0ACD">
        <w:rPr>
          <w:rFonts w:ascii="Times New Roman" w:eastAsia="Times New Roman" w:hAnsi="Times New Roman"/>
          <w:sz w:val="24"/>
          <w:szCs w:val="24"/>
          <w:lang w:eastAsia="ru-RU"/>
        </w:rPr>
        <w:t>2 сельскохозяйственные ярмарки и 4 ярмарки выходного дня.  На ярмарках места для местных товаропроизводителей предоставлены бесплатно.</w:t>
      </w:r>
    </w:p>
    <w:p w:rsidR="004B5CD6" w:rsidRPr="00CC0ACD" w:rsidRDefault="004B5CD6" w:rsidP="004B5CD6">
      <w:pPr>
        <w:pStyle w:val="aff0"/>
        <w:ind w:firstLine="708"/>
        <w:jc w:val="both"/>
        <w:rPr>
          <w:rFonts w:ascii="Times New Roman" w:eastAsia="Times New Roman" w:hAnsi="Times New Roman"/>
          <w:sz w:val="24"/>
          <w:szCs w:val="24"/>
          <w:lang w:eastAsia="ru-RU"/>
        </w:rPr>
      </w:pPr>
      <w:r w:rsidRPr="00CC0ACD">
        <w:rPr>
          <w:rFonts w:ascii="Times New Roman" w:eastAsia="Times New Roman" w:hAnsi="Times New Roman"/>
          <w:sz w:val="24"/>
          <w:szCs w:val="24"/>
          <w:lang w:eastAsia="ru-RU"/>
        </w:rPr>
        <w:t>Оборот розничной торговли в Суоярвском муниципальном районе за 10 месяцев 2020 год составил 790006,9 тыс. руб. (к аналогичному периоду 2019 года – 106,7% в сопоставимых ценах). В рейтинге муниципальных районов Республики Карелия Суоярвский муниципальный район занимает 13-ое  место (в 2019 году Суоярвский района был на 15 месте по данному показателю). В структуре оборота розничной торговли удельный вес пищевых продуктов, включая напитки и табачны</w:t>
      </w:r>
      <w:r w:rsidR="00F12997" w:rsidRPr="00CC0ACD">
        <w:rPr>
          <w:rFonts w:ascii="Times New Roman" w:eastAsia="Times New Roman" w:hAnsi="Times New Roman"/>
          <w:sz w:val="24"/>
          <w:szCs w:val="24"/>
          <w:lang w:eastAsia="ru-RU"/>
        </w:rPr>
        <w:t>е изделия,</w:t>
      </w:r>
      <w:r w:rsidRPr="00CC0ACD">
        <w:rPr>
          <w:rFonts w:ascii="Times New Roman" w:eastAsia="Times New Roman" w:hAnsi="Times New Roman"/>
          <w:sz w:val="24"/>
          <w:szCs w:val="24"/>
          <w:lang w:eastAsia="ru-RU"/>
        </w:rPr>
        <w:t xml:space="preserve"> составил 85,4%, непродовольственных товаров – 14,6%.</w:t>
      </w:r>
    </w:p>
    <w:p w:rsidR="004B5CD6" w:rsidRPr="00CC0ACD" w:rsidRDefault="004B5CD6" w:rsidP="004B5CD6">
      <w:pPr>
        <w:pStyle w:val="aff0"/>
        <w:ind w:firstLine="708"/>
        <w:jc w:val="both"/>
        <w:rPr>
          <w:rFonts w:ascii="Times New Roman" w:eastAsia="Times New Roman" w:hAnsi="Times New Roman"/>
          <w:sz w:val="24"/>
          <w:szCs w:val="24"/>
          <w:lang w:eastAsia="ru-RU"/>
        </w:rPr>
      </w:pPr>
      <w:r w:rsidRPr="00CC0ACD">
        <w:rPr>
          <w:rFonts w:ascii="Times New Roman" w:eastAsia="Times New Roman" w:hAnsi="Times New Roman"/>
          <w:sz w:val="24"/>
          <w:szCs w:val="24"/>
          <w:lang w:eastAsia="ru-RU"/>
        </w:rPr>
        <w:t>В настоящее время Министерством</w:t>
      </w:r>
      <w:r w:rsidR="000C2246" w:rsidRPr="00CC0ACD">
        <w:rPr>
          <w:rFonts w:ascii="Times New Roman" w:eastAsia="Times New Roman" w:hAnsi="Times New Roman"/>
          <w:sz w:val="24"/>
          <w:szCs w:val="24"/>
          <w:lang w:eastAsia="ru-RU"/>
        </w:rPr>
        <w:t xml:space="preserve"> экономического развития и промышленности Республики Карелия</w:t>
      </w:r>
      <w:r w:rsidRPr="00CC0ACD">
        <w:rPr>
          <w:rFonts w:ascii="Times New Roman" w:eastAsia="Times New Roman" w:hAnsi="Times New Roman"/>
          <w:sz w:val="24"/>
          <w:szCs w:val="24"/>
          <w:lang w:eastAsia="ru-RU"/>
        </w:rPr>
        <w:t xml:space="preserve"> совместно с Администрацией Суоярвского муниципального района прорабатывается вопрос увеличения точек продаж местной продукции на территории муниципального образования. Подготовлены проекты обращений о рассмотрении возможности реализации и продвижения товаров местных производителей в адрес предприятий, оказывающих гостиничные услуги и услуги общественного питания.</w:t>
      </w:r>
    </w:p>
    <w:p w:rsidR="004B5CD6" w:rsidRPr="00CC0ACD" w:rsidRDefault="004B5CD6" w:rsidP="004B5CD6">
      <w:pPr>
        <w:pStyle w:val="aff0"/>
        <w:ind w:firstLine="708"/>
        <w:jc w:val="both"/>
        <w:rPr>
          <w:rFonts w:ascii="Times New Roman" w:eastAsia="Times New Roman" w:hAnsi="Times New Roman"/>
          <w:sz w:val="24"/>
          <w:szCs w:val="24"/>
          <w:lang w:eastAsia="ru-RU"/>
        </w:rPr>
      </w:pPr>
      <w:r w:rsidRPr="00CC0ACD">
        <w:rPr>
          <w:rFonts w:ascii="Times New Roman" w:eastAsia="Times New Roman" w:hAnsi="Times New Roman"/>
          <w:sz w:val="24"/>
          <w:szCs w:val="24"/>
          <w:lang w:eastAsia="ru-RU"/>
        </w:rPr>
        <w:t>Фактическая обеспеченность населения площадью стационарных торговый объектов на 1000 чел. составляет в 2020 году – 548,4 кв.м., что в 1,23 раза превышает норматив (444,1 кв.м. на 1000 чел.).</w:t>
      </w:r>
    </w:p>
    <w:p w:rsidR="004B5CD6" w:rsidRPr="00867342" w:rsidRDefault="004B5CD6" w:rsidP="00867342">
      <w:pPr>
        <w:pStyle w:val="aff0"/>
        <w:ind w:firstLine="708"/>
        <w:jc w:val="both"/>
        <w:rPr>
          <w:rFonts w:ascii="Times New Roman" w:eastAsia="Times New Roman" w:hAnsi="Times New Roman"/>
          <w:sz w:val="24"/>
          <w:szCs w:val="24"/>
          <w:lang w:eastAsia="ru-RU"/>
        </w:rPr>
      </w:pPr>
      <w:r w:rsidRPr="00CC0ACD">
        <w:rPr>
          <w:rFonts w:ascii="Times New Roman" w:eastAsia="Times New Roman" w:hAnsi="Times New Roman"/>
          <w:sz w:val="24"/>
          <w:szCs w:val="24"/>
          <w:lang w:eastAsia="ru-RU"/>
        </w:rPr>
        <w:t>На территории Суоярвского муниципального района торговля представлена предприятиями розничной торговли. Осуществляют свою</w:t>
      </w:r>
      <w:r w:rsidRPr="004B5CD6">
        <w:rPr>
          <w:rFonts w:ascii="Times New Roman" w:eastAsia="Times New Roman" w:hAnsi="Times New Roman"/>
          <w:sz w:val="24"/>
          <w:szCs w:val="24"/>
          <w:lang w:eastAsia="ru-RU"/>
        </w:rPr>
        <w:t xml:space="preserve"> деятельность представители федеральных сетей – «Магнит», «Пятерочка», «Дикси» - всего 9 магазинов.</w:t>
      </w:r>
    </w:p>
    <w:p w:rsidR="004B5CD6" w:rsidRPr="004B5CD6" w:rsidRDefault="004B5CD6" w:rsidP="004B5CD6">
      <w:pPr>
        <w:ind w:firstLine="708"/>
        <w:jc w:val="both"/>
      </w:pPr>
      <w:r w:rsidRPr="004B5CD6">
        <w:t xml:space="preserve">На территории района </w:t>
      </w:r>
      <w:r w:rsidRPr="00867342">
        <w:rPr>
          <w:b/>
        </w:rPr>
        <w:t>представляет пищевую и перерабатывающую промышленность</w:t>
      </w:r>
      <w:r w:rsidRPr="004B5CD6">
        <w:t xml:space="preserve"> район</w:t>
      </w:r>
      <w:proofErr w:type="gramStart"/>
      <w:r w:rsidRPr="004B5CD6">
        <w:t>а ООО</w:t>
      </w:r>
      <w:proofErr w:type="gramEnd"/>
      <w:r w:rsidRPr="004B5CD6">
        <w:t xml:space="preserve"> «Суоярвский хлебозавод» и ООО «Мама Карелия». </w:t>
      </w:r>
    </w:p>
    <w:p w:rsidR="004B5CD6" w:rsidRPr="004B5CD6" w:rsidRDefault="004B5CD6" w:rsidP="004B5CD6">
      <w:pPr>
        <w:ind w:firstLine="708"/>
        <w:jc w:val="both"/>
      </w:pPr>
      <w:r w:rsidRPr="004B5CD6">
        <w:t xml:space="preserve">Предприятие ООО «Мама Карелия» зарегистрировано в апреле 2016 года, его деятельность основывается на производстве органических продуктов питания из природных даров Карелии, а также на  самостоятельной заготовке дикорастущих ягод, трав и грибов в удаленных экологически-чистых районах Карелии. Производственные </w:t>
      </w:r>
      <w:r w:rsidRPr="004B5CD6">
        <w:lastRenderedPageBreak/>
        <w:t xml:space="preserve">товары: напитки чайные «Иван-чай карельский», сиропы, цукаты, клюква в сахарной пудре, </w:t>
      </w:r>
      <w:proofErr w:type="gramStart"/>
      <w:r w:rsidRPr="004B5CD6">
        <w:t>сушенные</w:t>
      </w:r>
      <w:proofErr w:type="gramEnd"/>
      <w:r w:rsidRPr="004B5CD6">
        <w:t xml:space="preserve"> лисички. </w:t>
      </w:r>
    </w:p>
    <w:p w:rsidR="004B5CD6" w:rsidRPr="004B5CD6" w:rsidRDefault="004B5CD6" w:rsidP="004B5CD6">
      <w:pPr>
        <w:ind w:firstLine="708"/>
        <w:jc w:val="both"/>
      </w:pPr>
      <w:proofErr w:type="gramStart"/>
      <w:r w:rsidRPr="004B5CD6">
        <w:t xml:space="preserve">Деятельность ООО «Суоярвский хлебозавод» направлена на </w:t>
      </w:r>
      <w:hyperlink r:id="rId7" w:history="1">
        <w:r w:rsidRPr="004B5CD6">
          <w:t>производство хлеба и мучных кондитерских изделий, тортов и пирожных недлительного хранения</w:t>
        </w:r>
      </w:hyperlink>
      <w:r w:rsidRPr="004B5CD6">
        <w:t xml:space="preserve">. Среди проблемных, сдерживающих развитие производства, руководство ООО «Суоярвский хлебозавод» выделяет высокую конкуренцию со стороны производителей, реализующих хлебобулочные и кондитерские изделия в магазинах федеральных сетей. </w:t>
      </w:r>
      <w:proofErr w:type="gramEnd"/>
    </w:p>
    <w:p w:rsidR="004B5CD6" w:rsidRPr="004B5CD6" w:rsidRDefault="004B5CD6" w:rsidP="004B5CD6">
      <w:pPr>
        <w:jc w:val="both"/>
      </w:pPr>
      <w:r w:rsidRPr="004B5CD6">
        <w:t xml:space="preserve">Горнопромышленная и лесопромышленная деятельность. </w:t>
      </w:r>
    </w:p>
    <w:p w:rsidR="004B5CD6" w:rsidRPr="004B5CD6" w:rsidRDefault="00590648" w:rsidP="004B5CD6">
      <w:pPr>
        <w:pStyle w:val="aff0"/>
        <w:ind w:firstLine="708"/>
        <w:jc w:val="both"/>
        <w:rPr>
          <w:rFonts w:ascii="Times New Roman" w:eastAsia="Times New Roman" w:hAnsi="Times New Roman"/>
          <w:sz w:val="24"/>
          <w:szCs w:val="24"/>
          <w:lang w:eastAsia="ru-RU"/>
        </w:rPr>
      </w:pPr>
      <w:r w:rsidRPr="00590648">
        <w:rPr>
          <w:rFonts w:ascii="Times New Roman" w:eastAsia="Times New Roman" w:hAnsi="Times New Roman"/>
          <w:b/>
          <w:sz w:val="24"/>
          <w:szCs w:val="24"/>
          <w:lang w:eastAsia="ru-RU"/>
        </w:rPr>
        <w:t>Горнопромышленный комплекс</w:t>
      </w:r>
      <w:r w:rsidRPr="00590648">
        <w:rPr>
          <w:rFonts w:ascii="Times New Roman" w:eastAsia="Times New Roman" w:hAnsi="Times New Roman"/>
          <w:sz w:val="24"/>
          <w:szCs w:val="24"/>
          <w:lang w:eastAsia="ru-RU"/>
        </w:rPr>
        <w:t xml:space="preserve"> остается одним из перспективных и развивающихся направлений экономики Суоярвского района. </w:t>
      </w:r>
      <w:r w:rsidR="004B5CD6" w:rsidRPr="004B5CD6">
        <w:rPr>
          <w:rFonts w:ascii="Times New Roman" w:eastAsia="Times New Roman" w:hAnsi="Times New Roman"/>
          <w:sz w:val="24"/>
          <w:szCs w:val="24"/>
          <w:lang w:eastAsia="ru-RU"/>
        </w:rPr>
        <w:t xml:space="preserve">На территории района осуществляют свою деятельность  два предприятия по производству щебня (ООО «Карелприродресурс» </w:t>
      </w:r>
      <w:proofErr w:type="gramStart"/>
      <w:r w:rsidR="004B5CD6" w:rsidRPr="004B5CD6">
        <w:rPr>
          <w:rFonts w:ascii="Times New Roman" w:eastAsia="Times New Roman" w:hAnsi="Times New Roman"/>
          <w:sz w:val="24"/>
          <w:szCs w:val="24"/>
          <w:lang w:eastAsia="ru-RU"/>
        </w:rPr>
        <w:t>и ООО</w:t>
      </w:r>
      <w:proofErr w:type="gramEnd"/>
      <w:r w:rsidR="004B5CD6" w:rsidRPr="004B5CD6">
        <w:rPr>
          <w:rFonts w:ascii="Times New Roman" w:eastAsia="Times New Roman" w:hAnsi="Times New Roman"/>
          <w:sz w:val="24"/>
          <w:szCs w:val="24"/>
          <w:lang w:eastAsia="ru-RU"/>
        </w:rPr>
        <w:t xml:space="preserve"> «Гранитдомдорстрой) и одно предприятия по производству торфа (ООО Питэр Пит). </w:t>
      </w:r>
    </w:p>
    <w:p w:rsidR="004B5CD6" w:rsidRPr="004B5CD6" w:rsidRDefault="004B5CD6" w:rsidP="004B5CD6">
      <w:pPr>
        <w:pStyle w:val="aff0"/>
        <w:ind w:firstLine="708"/>
        <w:jc w:val="both"/>
        <w:rPr>
          <w:rFonts w:ascii="Times New Roman" w:eastAsia="Times New Roman" w:hAnsi="Times New Roman"/>
          <w:sz w:val="24"/>
          <w:szCs w:val="24"/>
          <w:lang w:eastAsia="ru-RU"/>
        </w:rPr>
      </w:pPr>
      <w:r w:rsidRPr="00590648">
        <w:rPr>
          <w:rFonts w:ascii="Times New Roman" w:eastAsia="Times New Roman" w:hAnsi="Times New Roman"/>
          <w:b/>
          <w:sz w:val="24"/>
          <w:szCs w:val="24"/>
          <w:lang w:eastAsia="ru-RU"/>
        </w:rPr>
        <w:t>Лесопромышленный комплекс</w:t>
      </w:r>
      <w:r w:rsidRPr="004B5CD6">
        <w:rPr>
          <w:rFonts w:ascii="Times New Roman" w:eastAsia="Times New Roman" w:hAnsi="Times New Roman"/>
          <w:sz w:val="24"/>
          <w:szCs w:val="24"/>
          <w:lang w:eastAsia="ru-RU"/>
        </w:rPr>
        <w:t xml:space="preserve"> представляют четыре предприятия (АО «Запкареллес»; ООО «Поросозеро»; ООО «Форест-Трэвел» </w:t>
      </w:r>
      <w:proofErr w:type="gramStart"/>
      <w:r w:rsidRPr="004B5CD6">
        <w:rPr>
          <w:rFonts w:ascii="Times New Roman" w:eastAsia="Times New Roman" w:hAnsi="Times New Roman"/>
          <w:sz w:val="24"/>
          <w:szCs w:val="24"/>
          <w:lang w:eastAsia="ru-RU"/>
        </w:rPr>
        <w:t>и ООО</w:t>
      </w:r>
      <w:proofErr w:type="gramEnd"/>
      <w:r w:rsidRPr="004B5CD6">
        <w:rPr>
          <w:rFonts w:ascii="Times New Roman" w:eastAsia="Times New Roman" w:hAnsi="Times New Roman"/>
          <w:sz w:val="24"/>
          <w:szCs w:val="24"/>
          <w:lang w:eastAsia="ru-RU"/>
        </w:rPr>
        <w:t xml:space="preserve"> «Суоярвский леспромхоз»).</w:t>
      </w:r>
    </w:p>
    <w:p w:rsidR="004B5CD6" w:rsidRPr="004B5CD6" w:rsidRDefault="004B5CD6" w:rsidP="004B5CD6">
      <w:pPr>
        <w:jc w:val="both"/>
      </w:pPr>
      <w:r w:rsidRPr="004B5CD6">
        <w:t>Пассажирские перевозки.</w:t>
      </w:r>
    </w:p>
    <w:p w:rsidR="004B5CD6" w:rsidRPr="004B5CD6" w:rsidRDefault="004B5CD6" w:rsidP="004B5CD6">
      <w:pPr>
        <w:pStyle w:val="aff0"/>
        <w:ind w:firstLine="708"/>
        <w:jc w:val="both"/>
        <w:rPr>
          <w:rFonts w:ascii="Times New Roman" w:eastAsia="Times New Roman" w:hAnsi="Times New Roman"/>
          <w:sz w:val="24"/>
          <w:szCs w:val="24"/>
          <w:lang w:eastAsia="ru-RU"/>
        </w:rPr>
      </w:pPr>
      <w:r w:rsidRPr="004B5CD6">
        <w:rPr>
          <w:rFonts w:ascii="Times New Roman" w:eastAsia="Times New Roman" w:hAnsi="Times New Roman"/>
          <w:sz w:val="24"/>
          <w:szCs w:val="24"/>
          <w:lang w:eastAsia="ru-RU"/>
        </w:rPr>
        <w:t xml:space="preserve">С целью </w:t>
      </w:r>
      <w:r w:rsidRPr="00590648">
        <w:rPr>
          <w:rFonts w:ascii="Times New Roman" w:eastAsia="Times New Roman" w:hAnsi="Times New Roman"/>
          <w:b/>
          <w:sz w:val="24"/>
          <w:szCs w:val="24"/>
          <w:lang w:eastAsia="ru-RU"/>
        </w:rPr>
        <w:t>оказания услуг по пассажирским перевозкам</w:t>
      </w:r>
      <w:r w:rsidRPr="004B5CD6">
        <w:rPr>
          <w:rFonts w:ascii="Times New Roman" w:eastAsia="Times New Roman" w:hAnsi="Times New Roman"/>
          <w:sz w:val="24"/>
          <w:szCs w:val="24"/>
          <w:lang w:eastAsia="ru-RU"/>
        </w:rPr>
        <w:t xml:space="preserve"> стабильно работает ИП Воробьев А.А., являющийся основным перевозчиком в районе. Предпринимателем регулярно осуществляются ежедневные рейсы по междугороднему маршруту Суоярви-Петрозаводск-Суоярви, а также в будние дни по маршруту Петрозаводск – Суоярви – Поросозеро.</w:t>
      </w:r>
    </w:p>
    <w:p w:rsidR="004B5CD6" w:rsidRPr="004B5CD6" w:rsidRDefault="004B5CD6" w:rsidP="004B5CD6">
      <w:pPr>
        <w:pStyle w:val="aff0"/>
        <w:ind w:firstLine="708"/>
        <w:jc w:val="both"/>
        <w:rPr>
          <w:rFonts w:ascii="Times New Roman" w:eastAsia="Times New Roman" w:hAnsi="Times New Roman"/>
          <w:sz w:val="24"/>
          <w:szCs w:val="24"/>
          <w:lang w:eastAsia="ru-RU"/>
        </w:rPr>
      </w:pPr>
      <w:r w:rsidRPr="004B5CD6">
        <w:rPr>
          <w:rFonts w:ascii="Times New Roman" w:eastAsia="Times New Roman" w:hAnsi="Times New Roman"/>
          <w:sz w:val="24"/>
          <w:szCs w:val="24"/>
          <w:lang w:eastAsia="ru-RU"/>
        </w:rPr>
        <w:t>Также заключен договор фрахтования транспортного средства по маршрутам в границах Суоярвского муниципального района: Суоярви-Суоёки-Суоярви, Суоярви-Вегарус-Суоярви, Суоярви-Леппясюрья, Леппясюрья–Суоярви.</w:t>
      </w:r>
    </w:p>
    <w:p w:rsidR="004B5CD6" w:rsidRPr="004B5CD6" w:rsidRDefault="004B5CD6" w:rsidP="004B5CD6">
      <w:pPr>
        <w:pStyle w:val="aff0"/>
        <w:ind w:firstLine="708"/>
        <w:jc w:val="both"/>
        <w:rPr>
          <w:rFonts w:ascii="Times New Roman" w:eastAsia="Times New Roman" w:hAnsi="Times New Roman"/>
          <w:sz w:val="24"/>
          <w:szCs w:val="24"/>
          <w:lang w:eastAsia="ru-RU"/>
        </w:rPr>
      </w:pPr>
      <w:r w:rsidRPr="004B5CD6">
        <w:rPr>
          <w:rFonts w:ascii="Times New Roman" w:eastAsia="Times New Roman" w:hAnsi="Times New Roman"/>
          <w:sz w:val="24"/>
          <w:szCs w:val="24"/>
          <w:lang w:eastAsia="ru-RU"/>
        </w:rPr>
        <w:t>Для успешного развития экономики, повышения инвестиционной привлекательности и качества жизни на территории района, необходимо обеспечить развитие дорожной инфраструктуры.</w:t>
      </w:r>
    </w:p>
    <w:p w:rsidR="004B5CD6" w:rsidRPr="004B5CD6" w:rsidRDefault="004B5CD6" w:rsidP="004B5CD6">
      <w:pPr>
        <w:ind w:firstLine="708"/>
        <w:jc w:val="both"/>
      </w:pPr>
      <w:r w:rsidRPr="004B5CD6">
        <w:t xml:space="preserve">В Суоярвском районе </w:t>
      </w:r>
      <w:r w:rsidRPr="00590648">
        <w:rPr>
          <w:b/>
        </w:rPr>
        <w:t>сельское хозяйство</w:t>
      </w:r>
      <w:r w:rsidRPr="004B5CD6">
        <w:t xml:space="preserve"> представлено малыми формами хозяйствования.</w:t>
      </w:r>
    </w:p>
    <w:p w:rsidR="004B5CD6" w:rsidRPr="004B5CD6" w:rsidRDefault="004B5CD6" w:rsidP="004B5CD6">
      <w:pPr>
        <w:ind w:firstLine="708"/>
        <w:jc w:val="both"/>
      </w:pPr>
      <w:r w:rsidRPr="004B5CD6">
        <w:t xml:space="preserve">На территории района сельскохозяйственную деятельность осуществляют 12 крестьянско-фермерских хозяйства (5 КФХ и 1 ИП по направлению разведение крупного рогатого скота, 5 - растениеводство и 2 КФХ – пчеловодство) и порядка трех тысяч личных подсобных хозяйств населения. </w:t>
      </w:r>
    </w:p>
    <w:p w:rsidR="004B5CD6" w:rsidRPr="004B5CD6" w:rsidRDefault="004B5CD6" w:rsidP="004B5CD6">
      <w:pPr>
        <w:ind w:firstLine="708"/>
        <w:jc w:val="both"/>
      </w:pPr>
      <w:r w:rsidRPr="004B5CD6">
        <w:t xml:space="preserve">Сельскохозяйственные производители, в основном ориентированы на производство </w:t>
      </w:r>
      <w:proofErr w:type="spellStart"/>
      <w:proofErr w:type="gramStart"/>
      <w:r w:rsidRPr="004B5CD6">
        <w:t>мясо-молочной</w:t>
      </w:r>
      <w:proofErr w:type="spellEnd"/>
      <w:proofErr w:type="gramEnd"/>
      <w:r w:rsidRPr="004B5CD6">
        <w:t xml:space="preserve"> продукции, картофеля и овощей. Произведенную продукцию хозяйства реализуют населению района и учреждениям социальной сферы.</w:t>
      </w:r>
    </w:p>
    <w:p w:rsidR="004B5CD6" w:rsidRPr="004B5CD6" w:rsidRDefault="004B5CD6" w:rsidP="004B5CD6">
      <w:pPr>
        <w:pStyle w:val="aff2"/>
        <w:spacing w:line="240" w:lineRule="auto"/>
        <w:ind w:firstLine="708"/>
        <w:rPr>
          <w:sz w:val="24"/>
          <w:szCs w:val="24"/>
          <w:lang w:eastAsia="ru-RU"/>
        </w:rPr>
      </w:pPr>
      <w:r w:rsidRPr="004B5CD6">
        <w:rPr>
          <w:sz w:val="24"/>
          <w:szCs w:val="24"/>
          <w:lang w:eastAsia="ru-RU"/>
        </w:rPr>
        <w:t xml:space="preserve">На территории Суоярвского района </w:t>
      </w:r>
      <w:proofErr w:type="spellStart"/>
      <w:r w:rsidRPr="00590648">
        <w:rPr>
          <w:b/>
          <w:sz w:val="24"/>
          <w:szCs w:val="24"/>
          <w:lang w:eastAsia="ru-RU"/>
        </w:rPr>
        <w:t>рыбохозяйственную</w:t>
      </w:r>
      <w:proofErr w:type="spellEnd"/>
      <w:r w:rsidRPr="00590648">
        <w:rPr>
          <w:b/>
          <w:sz w:val="24"/>
          <w:szCs w:val="24"/>
          <w:lang w:eastAsia="ru-RU"/>
        </w:rPr>
        <w:t xml:space="preserve"> деятельность</w:t>
      </w:r>
      <w:r w:rsidRPr="004B5CD6">
        <w:rPr>
          <w:sz w:val="24"/>
          <w:szCs w:val="24"/>
          <w:lang w:eastAsia="ru-RU"/>
        </w:rPr>
        <w:t xml:space="preserve"> осуществляют 3 рыбоводных хозяйства – ООО «Суоярви»,  ООО «</w:t>
      </w:r>
      <w:proofErr w:type="spellStart"/>
      <w:r w:rsidRPr="004B5CD6">
        <w:rPr>
          <w:sz w:val="24"/>
          <w:szCs w:val="24"/>
          <w:lang w:eastAsia="ru-RU"/>
        </w:rPr>
        <w:t>Укса</w:t>
      </w:r>
      <w:proofErr w:type="spellEnd"/>
      <w:r w:rsidRPr="004B5CD6">
        <w:rPr>
          <w:sz w:val="24"/>
          <w:szCs w:val="24"/>
          <w:lang w:eastAsia="ru-RU"/>
        </w:rPr>
        <w:t>», ООО «</w:t>
      </w:r>
      <w:proofErr w:type="spellStart"/>
      <w:r w:rsidRPr="004B5CD6">
        <w:rPr>
          <w:sz w:val="24"/>
          <w:szCs w:val="24"/>
          <w:lang w:eastAsia="ru-RU"/>
        </w:rPr>
        <w:t>Главрыбсоюз</w:t>
      </w:r>
      <w:proofErr w:type="spellEnd"/>
      <w:r w:rsidRPr="004B5CD6">
        <w:rPr>
          <w:sz w:val="24"/>
          <w:szCs w:val="24"/>
          <w:lang w:eastAsia="ru-RU"/>
        </w:rPr>
        <w:t xml:space="preserve">».  В 2020 году ими выращено порядка 150 тонны рыбы. </w:t>
      </w:r>
    </w:p>
    <w:p w:rsidR="00590648" w:rsidRPr="00590648" w:rsidRDefault="00590648" w:rsidP="00590648">
      <w:pPr>
        <w:ind w:firstLine="567"/>
        <w:jc w:val="both"/>
      </w:pPr>
      <w:r w:rsidRPr="00590648">
        <w:rPr>
          <w:b/>
        </w:rPr>
        <w:t>Привлечение инвестиций</w:t>
      </w:r>
      <w:r w:rsidRPr="00590648">
        <w:t xml:space="preserve"> в экономику района является одним из ключевых факторов, влияющих на дальнейшее развитие района. Рост инвестиций  влияет не только на увеличение налоговых поступлений в бюджет и создание новых рабочих мест, но и на уровень и качество жизни населения. </w:t>
      </w:r>
    </w:p>
    <w:p w:rsidR="004B5CD6" w:rsidRPr="004B5CD6" w:rsidRDefault="004B5CD6" w:rsidP="004B5CD6">
      <w:pPr>
        <w:ind w:firstLine="708"/>
        <w:jc w:val="both"/>
      </w:pPr>
      <w:r w:rsidRPr="004B5CD6">
        <w:t xml:space="preserve">Важным направлением формирования </w:t>
      </w:r>
      <w:r w:rsidRPr="00590648">
        <w:t>благоприятной инвестиционной среды</w:t>
      </w:r>
      <w:r w:rsidRPr="004B5CD6">
        <w:t xml:space="preserve"> района является обеспечение открытости, доступности и полноты информации для инвесторов. Информация, размещенная на сайте муниципального образования «Суоярвский район», обеспечивает наглядное представление инвестиционных возможностей муниципального образования, основные направления привлечения инвестиций в экономику, а также отражение состояние инфраструктуры, которая позволяет наладить оперативный контакт с инвесторами. Регулярно актуализируется и размещается на сайте Инвестиционный паспорт Суоярвского муниципального района.</w:t>
      </w:r>
    </w:p>
    <w:p w:rsidR="004B5CD6" w:rsidRPr="004B5CD6" w:rsidRDefault="004B5CD6" w:rsidP="004B5CD6">
      <w:pPr>
        <w:pStyle w:val="aff2"/>
        <w:spacing w:line="240" w:lineRule="auto"/>
        <w:ind w:firstLine="708"/>
        <w:rPr>
          <w:sz w:val="24"/>
          <w:szCs w:val="24"/>
          <w:lang w:eastAsia="ru-RU"/>
        </w:rPr>
      </w:pPr>
      <w:r w:rsidRPr="004B5CD6">
        <w:rPr>
          <w:sz w:val="24"/>
          <w:szCs w:val="24"/>
          <w:lang w:eastAsia="ru-RU"/>
        </w:rPr>
        <w:lastRenderedPageBreak/>
        <w:t xml:space="preserve">В целях создания эффективного взаимодействия инвесторов с администрацией муниципального образования «Суоярвский район» распоряжением № 40 от 27.01.2020 г. «О назначении инвестиционного уполномоченного администрации муниципального образования «Суоярвский район», утверждено Положение об инвестиционном уполномоченном администрации МО «Суоярвский район». Разработана и утверждена муниципальная программа «Создание благоприятных условий для привлечения инвестиций в экономику Суоярвского района на 2018-2023 годы».        </w:t>
      </w:r>
    </w:p>
    <w:p w:rsidR="004B5CD6" w:rsidRPr="00E53D7D" w:rsidRDefault="004B5CD6" w:rsidP="004B5CD6">
      <w:pPr>
        <w:ind w:firstLine="708"/>
        <w:jc w:val="both"/>
        <w:rPr>
          <w:b/>
        </w:rPr>
      </w:pPr>
      <w:r w:rsidRPr="004B5CD6">
        <w:t xml:space="preserve">Администрация МО «Суоярвский район» является активным участником Программы поддержки местных инициатив и Формирование комфортной городской среды, что позволяет привлечь дополнительное финансирование на </w:t>
      </w:r>
      <w:r w:rsidRPr="00E53D7D">
        <w:rPr>
          <w:b/>
        </w:rPr>
        <w:t xml:space="preserve">благоустройство города и района. </w:t>
      </w:r>
    </w:p>
    <w:p w:rsidR="004B5CD6" w:rsidRPr="004B5CD6" w:rsidRDefault="004B5CD6" w:rsidP="004B5CD6">
      <w:pPr>
        <w:ind w:firstLine="708"/>
        <w:jc w:val="both"/>
      </w:pPr>
      <w:r w:rsidRPr="004B5CD6">
        <w:t>Программа поддержки местных инициатив позволяет реализовать проекты, предложенные самими жителями района.</w:t>
      </w:r>
    </w:p>
    <w:p w:rsidR="004B5CD6" w:rsidRPr="004B5CD6" w:rsidRDefault="004B5CD6" w:rsidP="004B5CD6">
      <w:pPr>
        <w:ind w:firstLine="708"/>
        <w:jc w:val="both"/>
      </w:pPr>
      <w:r w:rsidRPr="004B5CD6">
        <w:t>В 2020 году – обустроен внутренний двор МОУ «Суоярвской средней общеобразовательной школы;</w:t>
      </w:r>
    </w:p>
    <w:p w:rsidR="004B5CD6" w:rsidRPr="004B5CD6" w:rsidRDefault="004B5CD6" w:rsidP="004B5CD6">
      <w:pPr>
        <w:ind w:firstLine="708"/>
        <w:jc w:val="both"/>
      </w:pPr>
      <w:r w:rsidRPr="004B5CD6">
        <w:t xml:space="preserve">- выполнен капитальный ремонт лестницы возле городской библиотеки </w:t>
      </w:r>
      <w:proofErr w:type="gramStart"/>
      <w:r w:rsidRPr="004B5CD6">
        <w:t>г</w:t>
      </w:r>
      <w:proofErr w:type="gramEnd"/>
      <w:r w:rsidRPr="004B5CD6">
        <w:t>. Суоярви.</w:t>
      </w:r>
    </w:p>
    <w:p w:rsidR="004B5CD6" w:rsidRPr="004B5CD6" w:rsidRDefault="004B5CD6" w:rsidP="004B5CD6">
      <w:pPr>
        <w:ind w:firstLine="709"/>
        <w:jc w:val="both"/>
      </w:pPr>
      <w:r w:rsidRPr="004B5CD6">
        <w:t>За счет субсидии, направленной на реализацию мероприятий по «Формированию комфортной городской среды»,  в 2020 году выполнены работы:</w:t>
      </w:r>
    </w:p>
    <w:p w:rsidR="004B5CD6" w:rsidRPr="004B5CD6" w:rsidRDefault="004B5CD6" w:rsidP="004B5CD6">
      <w:pPr>
        <w:ind w:firstLine="709"/>
        <w:jc w:val="both"/>
      </w:pPr>
      <w:r w:rsidRPr="004B5CD6">
        <w:t>-  «Обустройство Аллея Славы» на сумму 1 837 777 рублей.</w:t>
      </w:r>
    </w:p>
    <w:p w:rsidR="004B5CD6" w:rsidRPr="004B5CD6" w:rsidRDefault="004B5CD6" w:rsidP="004B5CD6">
      <w:pPr>
        <w:ind w:firstLine="709"/>
        <w:jc w:val="both"/>
      </w:pPr>
      <w:r w:rsidRPr="004B5CD6">
        <w:t>- «Благоустройство территории возле лестницы к библиотеке» на сумму 1 392 378,82 рублей.</w:t>
      </w:r>
    </w:p>
    <w:p w:rsidR="004B5CD6" w:rsidRPr="004B5CD6" w:rsidRDefault="004B5CD6" w:rsidP="004B5CD6">
      <w:pPr>
        <w:ind w:firstLine="709"/>
        <w:jc w:val="both"/>
      </w:pPr>
      <w:r w:rsidRPr="004B5CD6">
        <w:t>- «Благоустройство дворовой территории – устройство освещения во дворе дома № 5 по ул. Кайманова, г. Суоярви на сумму – 394 736 руб.</w:t>
      </w:r>
    </w:p>
    <w:p w:rsidR="004B5CD6" w:rsidRPr="004B5CD6" w:rsidRDefault="004B5CD6" w:rsidP="004B5CD6">
      <w:pPr>
        <w:ind w:firstLine="709"/>
        <w:jc w:val="both"/>
      </w:pPr>
      <w:r w:rsidRPr="004B5CD6">
        <w:t>- «Благоустройство дворовой территории – устройство освещения во дворе дома № 7 по ул. Кайманова, г. Суоярви на сумму 407 822 руб.</w:t>
      </w:r>
    </w:p>
    <w:p w:rsidR="004B5CD6" w:rsidRPr="004B5CD6" w:rsidRDefault="004B5CD6" w:rsidP="004B5CD6">
      <w:pPr>
        <w:ind w:firstLine="709"/>
        <w:jc w:val="both"/>
      </w:pPr>
      <w:r w:rsidRPr="004B5CD6">
        <w:t>- «Благоустройство дворовой территории – устройство освещения во дворе дома № 11 по ул. Кайманова, г. Суоярви на сумму 377 328 руб.</w:t>
      </w:r>
    </w:p>
    <w:p w:rsidR="004B5CD6" w:rsidRPr="004B5CD6" w:rsidRDefault="004B5CD6" w:rsidP="004B5CD6">
      <w:pPr>
        <w:ind w:firstLine="709"/>
        <w:jc w:val="both"/>
      </w:pPr>
      <w:r w:rsidRPr="004B5CD6">
        <w:t>- «Благоустройство спортивной площадки в пос. Найстенъярви по ул</w:t>
      </w:r>
      <w:proofErr w:type="gramStart"/>
      <w:r w:rsidRPr="004B5CD6">
        <w:t>.Л</w:t>
      </w:r>
      <w:proofErr w:type="gramEnd"/>
      <w:r w:rsidRPr="004B5CD6">
        <w:t>есная напротив дома № 3» на сумму 334 112,00 руб.</w:t>
      </w:r>
    </w:p>
    <w:p w:rsidR="004B5CD6" w:rsidRPr="00CC0ACD" w:rsidRDefault="004B5CD6" w:rsidP="004B5CD6">
      <w:pPr>
        <w:ind w:firstLine="708"/>
        <w:jc w:val="both"/>
      </w:pPr>
      <w:r w:rsidRPr="004B5CD6">
        <w:t xml:space="preserve">- «Установка детского - спортивного комплекса в п. Поросозеро по адресу ул. 70 лет </w:t>
      </w:r>
      <w:r w:rsidRPr="00CC0ACD">
        <w:t>ВЛКСМ» на сумму 459 687,20  руб.</w:t>
      </w:r>
    </w:p>
    <w:p w:rsidR="004B5CD6" w:rsidRDefault="004B5CD6" w:rsidP="004B5CD6">
      <w:pPr>
        <w:pStyle w:val="aff0"/>
        <w:ind w:firstLine="708"/>
        <w:jc w:val="both"/>
        <w:rPr>
          <w:rFonts w:ascii="Times New Roman" w:eastAsia="Times New Roman" w:hAnsi="Times New Roman"/>
          <w:sz w:val="24"/>
          <w:szCs w:val="24"/>
          <w:lang w:eastAsia="ru-RU"/>
        </w:rPr>
      </w:pPr>
      <w:r w:rsidRPr="00CC0ACD">
        <w:rPr>
          <w:rFonts w:ascii="Times New Roman" w:eastAsia="Times New Roman" w:hAnsi="Times New Roman"/>
          <w:sz w:val="24"/>
          <w:szCs w:val="24"/>
          <w:lang w:eastAsia="ru-RU"/>
        </w:rPr>
        <w:t xml:space="preserve">Общая сумма средств местных бюджетов и субсидии, полученной из бюджета Республики Карелия, направленная на реализацию данных проектов составила -  5 148 950 руб. Средства бюджета Суоярвского городского поселения – 436 930,82 рублей,  </w:t>
      </w:r>
      <w:proofErr w:type="spellStart"/>
      <w:r w:rsidRPr="00CC0ACD">
        <w:rPr>
          <w:rFonts w:ascii="Times New Roman" w:eastAsia="Times New Roman" w:hAnsi="Times New Roman"/>
          <w:sz w:val="24"/>
          <w:szCs w:val="24"/>
          <w:lang w:eastAsia="ru-RU"/>
        </w:rPr>
        <w:t>На</w:t>
      </w:r>
      <w:r w:rsidR="00305BDF" w:rsidRPr="00CC0ACD">
        <w:rPr>
          <w:rFonts w:ascii="Times New Roman" w:eastAsia="Times New Roman" w:hAnsi="Times New Roman"/>
          <w:sz w:val="24"/>
          <w:szCs w:val="24"/>
          <w:lang w:eastAsia="ru-RU"/>
        </w:rPr>
        <w:t>й</w:t>
      </w:r>
      <w:r w:rsidRPr="00CC0ACD">
        <w:rPr>
          <w:rFonts w:ascii="Times New Roman" w:eastAsia="Times New Roman" w:hAnsi="Times New Roman"/>
          <w:sz w:val="24"/>
          <w:szCs w:val="24"/>
          <w:lang w:eastAsia="ru-RU"/>
        </w:rPr>
        <w:t>стенъярского</w:t>
      </w:r>
      <w:proofErr w:type="spellEnd"/>
      <w:r w:rsidRPr="00CC0ACD">
        <w:rPr>
          <w:rFonts w:ascii="Times New Roman" w:eastAsia="Times New Roman" w:hAnsi="Times New Roman"/>
          <w:sz w:val="24"/>
          <w:szCs w:val="24"/>
          <w:lang w:eastAsia="ru-RU"/>
        </w:rPr>
        <w:t xml:space="preserve"> сельско</w:t>
      </w:r>
      <w:r w:rsidR="00305BDF" w:rsidRPr="00CC0ACD">
        <w:rPr>
          <w:rFonts w:ascii="Times New Roman" w:eastAsia="Times New Roman" w:hAnsi="Times New Roman"/>
          <w:sz w:val="24"/>
          <w:szCs w:val="24"/>
          <w:lang w:eastAsia="ru-RU"/>
        </w:rPr>
        <w:t>го</w:t>
      </w:r>
      <w:r w:rsidRPr="00CC0ACD">
        <w:rPr>
          <w:rFonts w:ascii="Times New Roman" w:eastAsia="Times New Roman" w:hAnsi="Times New Roman"/>
          <w:sz w:val="24"/>
          <w:szCs w:val="24"/>
          <w:lang w:eastAsia="ru-RU"/>
        </w:rPr>
        <w:t xml:space="preserve"> поселени</w:t>
      </w:r>
      <w:r w:rsidR="00305BDF" w:rsidRPr="00CC0ACD">
        <w:rPr>
          <w:rFonts w:ascii="Times New Roman" w:eastAsia="Times New Roman" w:hAnsi="Times New Roman"/>
          <w:sz w:val="24"/>
          <w:szCs w:val="24"/>
          <w:lang w:eastAsia="ru-RU"/>
        </w:rPr>
        <w:t>я</w:t>
      </w:r>
      <w:r w:rsidRPr="00CC0ACD">
        <w:rPr>
          <w:rFonts w:ascii="Times New Roman" w:eastAsia="Times New Roman" w:hAnsi="Times New Roman"/>
          <w:sz w:val="24"/>
          <w:szCs w:val="24"/>
          <w:lang w:eastAsia="ru-RU"/>
        </w:rPr>
        <w:t xml:space="preserve"> – 18 912 рублей,  Поросозерского сельского поселения – 34 152 рублей. Денежные средства освоены в полном объеме, целевые показатели исполнены на 100%.</w:t>
      </w:r>
    </w:p>
    <w:p w:rsidR="005C3170" w:rsidRPr="00ED4A0F" w:rsidRDefault="005C3170" w:rsidP="005C3170">
      <w:pPr>
        <w:shd w:val="clear" w:color="auto" w:fill="FFFFFF"/>
        <w:ind w:firstLine="567"/>
        <w:jc w:val="both"/>
        <w:rPr>
          <w:rFonts w:ascii="Verdana" w:hAnsi="Verdana"/>
          <w:sz w:val="17"/>
          <w:szCs w:val="17"/>
        </w:rPr>
      </w:pPr>
      <w:r w:rsidRPr="00ED4A0F">
        <w:rPr>
          <w:szCs w:val="28"/>
          <w:shd w:val="clear" w:color="auto" w:fill="FFFFFF"/>
        </w:rPr>
        <w:t>Создание комфортных условий проживания для людей в сельской местности – одно из приоритетных направлений работы.</w:t>
      </w:r>
      <w:r w:rsidRPr="00ED4A0F">
        <w:rPr>
          <w:szCs w:val="28"/>
        </w:rPr>
        <w:t> </w:t>
      </w:r>
      <w:r w:rsidRPr="00ED4A0F">
        <w:rPr>
          <w:szCs w:val="28"/>
          <w:shd w:val="clear" w:color="auto" w:fill="FFFFFF"/>
        </w:rPr>
        <w:t>Кроме серьёзных вложений в развитие инфраструктуры и социальной сферы, важно создавать комфортную окружающую среду и благоустраивать дворы, парки, скверы, пешеходные пространства, памятные места</w:t>
      </w:r>
      <w:r w:rsidRPr="00ED4A0F">
        <w:rPr>
          <w:szCs w:val="28"/>
        </w:rPr>
        <w:t>.</w:t>
      </w:r>
    </w:p>
    <w:p w:rsidR="005C3170" w:rsidRPr="00ED4A0F" w:rsidRDefault="005C3170" w:rsidP="005C3170">
      <w:pPr>
        <w:shd w:val="clear" w:color="auto" w:fill="FFFFFF"/>
        <w:ind w:firstLine="567"/>
        <w:jc w:val="both"/>
        <w:rPr>
          <w:szCs w:val="28"/>
          <w:shd w:val="clear" w:color="auto" w:fill="FFFFFF"/>
        </w:rPr>
      </w:pPr>
      <w:r w:rsidRPr="00ED4A0F">
        <w:rPr>
          <w:szCs w:val="28"/>
        </w:rPr>
        <w:t>В  рамках государственной программы  «Комплексное ра</w:t>
      </w:r>
      <w:r>
        <w:rPr>
          <w:szCs w:val="28"/>
        </w:rPr>
        <w:t xml:space="preserve">звитие сельских территорий»  на </w:t>
      </w:r>
      <w:r w:rsidRPr="00ED4A0F">
        <w:rPr>
          <w:szCs w:val="28"/>
        </w:rPr>
        <w:t>территории района   были реализованы   3  </w:t>
      </w:r>
      <w:r w:rsidRPr="00ED4A0F">
        <w:rPr>
          <w:szCs w:val="28"/>
          <w:shd w:val="clear" w:color="auto" w:fill="FFFFFF"/>
        </w:rPr>
        <w:t>общественно значимых проекта по благоустройству сельских территорий</w:t>
      </w:r>
      <w:r w:rsidRPr="00ED4A0F">
        <w:rPr>
          <w:szCs w:val="28"/>
        </w:rPr>
        <w:t>  на общую сумму 1,6 млн. рублей.</w:t>
      </w:r>
      <w:r w:rsidRPr="00ED4A0F">
        <w:rPr>
          <w:rFonts w:ascii="Arial" w:hAnsi="Arial" w:cs="Arial"/>
          <w:sz w:val="12"/>
          <w:szCs w:val="12"/>
          <w:shd w:val="clear" w:color="auto" w:fill="FFFFFF"/>
        </w:rPr>
        <w:t> </w:t>
      </w:r>
      <w:r w:rsidRPr="00ED4A0F">
        <w:rPr>
          <w:szCs w:val="28"/>
          <w:shd w:val="clear" w:color="auto" w:fill="FFFFFF"/>
        </w:rPr>
        <w:t xml:space="preserve">Удалось охватить 3 </w:t>
      </w:r>
      <w:proofErr w:type="gramStart"/>
      <w:r w:rsidRPr="00ED4A0F">
        <w:rPr>
          <w:szCs w:val="28"/>
          <w:shd w:val="clear" w:color="auto" w:fill="FFFFFF"/>
        </w:rPr>
        <w:t>населённых</w:t>
      </w:r>
      <w:proofErr w:type="gramEnd"/>
      <w:r w:rsidRPr="00ED4A0F">
        <w:rPr>
          <w:szCs w:val="28"/>
          <w:shd w:val="clear" w:color="auto" w:fill="FFFFFF"/>
        </w:rPr>
        <w:t xml:space="preserve"> пункта. </w:t>
      </w:r>
      <w:r>
        <w:rPr>
          <w:szCs w:val="28"/>
          <w:shd w:val="clear" w:color="auto" w:fill="FFFFFF"/>
        </w:rPr>
        <w:t xml:space="preserve"> </w:t>
      </w:r>
      <w:r w:rsidRPr="00ED4A0F">
        <w:rPr>
          <w:szCs w:val="28"/>
          <w:shd w:val="clear" w:color="auto" w:fill="FFFFFF"/>
        </w:rPr>
        <w:t>А именно:</w:t>
      </w:r>
    </w:p>
    <w:p w:rsidR="005C3170" w:rsidRPr="005C3170" w:rsidRDefault="005C3170" w:rsidP="005C3170">
      <w:pPr>
        <w:pStyle w:val="aff0"/>
        <w:jc w:val="both"/>
        <w:rPr>
          <w:rFonts w:ascii="Times New Roman" w:eastAsia="Times New Roman" w:hAnsi="Times New Roman"/>
          <w:sz w:val="24"/>
          <w:szCs w:val="28"/>
          <w:shd w:val="clear" w:color="auto" w:fill="FFFFFF"/>
          <w:lang w:eastAsia="ru-RU"/>
        </w:rPr>
      </w:pPr>
      <w:r w:rsidRPr="005C3170">
        <w:rPr>
          <w:rFonts w:ascii="Times New Roman" w:eastAsia="Times New Roman" w:hAnsi="Times New Roman"/>
          <w:sz w:val="24"/>
          <w:szCs w:val="28"/>
          <w:shd w:val="clear" w:color="auto" w:fill="FFFFFF"/>
          <w:lang w:eastAsia="ru-RU"/>
        </w:rPr>
        <w:t xml:space="preserve">- </w:t>
      </w:r>
      <w:proofErr w:type="spellStart"/>
      <w:r w:rsidRPr="005C3170">
        <w:rPr>
          <w:rFonts w:ascii="Times New Roman" w:eastAsia="Times New Roman" w:hAnsi="Times New Roman"/>
          <w:sz w:val="24"/>
          <w:szCs w:val="28"/>
          <w:shd w:val="clear" w:color="auto" w:fill="FFFFFF"/>
          <w:lang w:eastAsia="ru-RU"/>
        </w:rPr>
        <w:t>Найстенъявское</w:t>
      </w:r>
      <w:proofErr w:type="spellEnd"/>
      <w:r w:rsidRPr="005C3170">
        <w:rPr>
          <w:rFonts w:ascii="Times New Roman" w:eastAsia="Times New Roman" w:hAnsi="Times New Roman"/>
          <w:sz w:val="24"/>
          <w:szCs w:val="28"/>
          <w:shd w:val="clear" w:color="auto" w:fill="FFFFFF"/>
          <w:lang w:eastAsia="ru-RU"/>
        </w:rPr>
        <w:t xml:space="preserve"> сельское поселение (Обустройство спортивной площадки);</w:t>
      </w:r>
    </w:p>
    <w:p w:rsidR="005C3170" w:rsidRPr="005C3170" w:rsidRDefault="005C3170" w:rsidP="005C3170">
      <w:pPr>
        <w:pStyle w:val="aff0"/>
        <w:jc w:val="both"/>
        <w:rPr>
          <w:rFonts w:ascii="Times New Roman" w:eastAsia="Times New Roman" w:hAnsi="Times New Roman"/>
          <w:sz w:val="24"/>
          <w:szCs w:val="28"/>
          <w:shd w:val="clear" w:color="auto" w:fill="FFFFFF"/>
          <w:lang w:eastAsia="ru-RU"/>
        </w:rPr>
      </w:pPr>
      <w:r w:rsidRPr="005C3170">
        <w:rPr>
          <w:rFonts w:ascii="Times New Roman" w:eastAsia="Times New Roman" w:hAnsi="Times New Roman"/>
          <w:sz w:val="24"/>
          <w:szCs w:val="28"/>
          <w:shd w:val="clear" w:color="auto" w:fill="FFFFFF"/>
          <w:lang w:eastAsia="ru-RU"/>
        </w:rPr>
        <w:t>- Вешкельское сельское поселение (Обустройство площадок накопления твердых бытовых отходов);</w:t>
      </w:r>
    </w:p>
    <w:p w:rsidR="005C3170" w:rsidRPr="005C3170" w:rsidRDefault="005C3170" w:rsidP="005C3170">
      <w:pPr>
        <w:pStyle w:val="aff0"/>
        <w:jc w:val="both"/>
        <w:rPr>
          <w:rFonts w:ascii="Times New Roman" w:eastAsia="Times New Roman" w:hAnsi="Times New Roman"/>
          <w:sz w:val="24"/>
          <w:szCs w:val="28"/>
          <w:shd w:val="clear" w:color="auto" w:fill="FFFFFF"/>
          <w:lang w:eastAsia="ru-RU"/>
        </w:rPr>
      </w:pPr>
      <w:r w:rsidRPr="005C3170">
        <w:rPr>
          <w:rFonts w:ascii="Times New Roman" w:eastAsia="Times New Roman" w:hAnsi="Times New Roman"/>
          <w:sz w:val="24"/>
          <w:szCs w:val="28"/>
          <w:shd w:val="clear" w:color="auto" w:fill="FFFFFF"/>
          <w:lang w:eastAsia="ru-RU"/>
        </w:rPr>
        <w:t>- Лоймольское сельское поселение (Обустройство детской игровой площадки в п. Леппясюрья и ремонт помещений в доме культуры в п. Лоймола).</w:t>
      </w:r>
    </w:p>
    <w:p w:rsidR="005C3170" w:rsidRPr="005C3170" w:rsidRDefault="005C3170" w:rsidP="005C3170">
      <w:pPr>
        <w:pStyle w:val="aff0"/>
        <w:jc w:val="both"/>
        <w:rPr>
          <w:rFonts w:ascii="Times New Roman" w:eastAsia="Times New Roman" w:hAnsi="Times New Roman"/>
          <w:sz w:val="24"/>
          <w:szCs w:val="28"/>
          <w:shd w:val="clear" w:color="auto" w:fill="FFFFFF"/>
          <w:lang w:eastAsia="ru-RU"/>
        </w:rPr>
      </w:pPr>
      <w:r w:rsidRPr="005C3170">
        <w:rPr>
          <w:rFonts w:ascii="Times New Roman" w:eastAsia="Times New Roman" w:hAnsi="Times New Roman"/>
          <w:sz w:val="24"/>
          <w:szCs w:val="28"/>
          <w:shd w:val="clear" w:color="auto" w:fill="FFFFFF"/>
          <w:lang w:eastAsia="ru-RU"/>
        </w:rPr>
        <w:t>Софинансирование местного бюджета и внебюджетных источников составило почти 500 тысяч рублей.</w:t>
      </w:r>
    </w:p>
    <w:p w:rsidR="005C3170" w:rsidRPr="005C3170" w:rsidRDefault="005C3170" w:rsidP="004B5CD6">
      <w:pPr>
        <w:pStyle w:val="aff0"/>
        <w:ind w:firstLine="708"/>
        <w:jc w:val="both"/>
        <w:rPr>
          <w:rFonts w:ascii="Times New Roman" w:eastAsia="Times New Roman" w:hAnsi="Times New Roman"/>
          <w:sz w:val="24"/>
          <w:szCs w:val="28"/>
          <w:shd w:val="clear" w:color="auto" w:fill="FFFFFF"/>
          <w:lang w:eastAsia="ru-RU"/>
        </w:rPr>
      </w:pPr>
    </w:p>
    <w:p w:rsidR="004B5CD6" w:rsidRDefault="004B5CD6" w:rsidP="004B5CD6">
      <w:pPr>
        <w:ind w:firstLine="708"/>
        <w:jc w:val="both"/>
      </w:pPr>
      <w:r w:rsidRPr="00CC0ACD">
        <w:t>Также на территории</w:t>
      </w:r>
      <w:r w:rsidRPr="004B5CD6">
        <w:t xml:space="preserve"> Суоярвского района осуществляют свою деятельность 27 ТОСов. Из них на территории Суоярвского городского поселения – 10, Лоймольского сельского поселения – 2, Вешкельского – 6, Найстенъярвского – 4 и на территории Поросозерского сельского поселения -  5.</w:t>
      </w:r>
    </w:p>
    <w:p w:rsidR="00D73305" w:rsidRDefault="00D73305" w:rsidP="00D73305">
      <w:pPr>
        <w:ind w:firstLine="567"/>
        <w:jc w:val="both"/>
        <w:rPr>
          <w:bCs/>
          <w:sz w:val="28"/>
          <w:szCs w:val="28"/>
          <w:highlight w:val="yellow"/>
        </w:rPr>
      </w:pPr>
    </w:p>
    <w:p w:rsidR="00D73305" w:rsidRPr="00D73305" w:rsidRDefault="00D73305" w:rsidP="00D73305">
      <w:pPr>
        <w:ind w:firstLine="567"/>
        <w:jc w:val="both"/>
        <w:rPr>
          <w:b/>
        </w:rPr>
      </w:pPr>
      <w:r w:rsidRPr="00D73305">
        <w:t xml:space="preserve">Главным инструментом проведения в 2020 году социальной, финансовой и инвестиционной политики на территории </w:t>
      </w:r>
      <w:r>
        <w:t>Суоярвского</w:t>
      </w:r>
      <w:r w:rsidRPr="00D73305">
        <w:t xml:space="preserve"> муниципального района является  </w:t>
      </w:r>
      <w:r w:rsidRPr="00D73305">
        <w:rPr>
          <w:b/>
        </w:rPr>
        <w:t>бюджет района.</w:t>
      </w:r>
    </w:p>
    <w:p w:rsidR="00D73305" w:rsidRPr="00D73305" w:rsidRDefault="00D73305" w:rsidP="00D73305">
      <w:pPr>
        <w:ind w:firstLine="567"/>
        <w:jc w:val="both"/>
      </w:pPr>
      <w:r w:rsidRPr="00D73305">
        <w:t>Основная деятельность Администрации была направлена на обеспечение проведения единой финансовой, бюджетной и налоговой  и долговой политики, ориентированной на результативность и эффективность расходования бюджетных средств.</w:t>
      </w:r>
    </w:p>
    <w:p w:rsidR="00D73305" w:rsidRPr="007D23FC" w:rsidRDefault="00D73305" w:rsidP="00D73305">
      <w:pPr>
        <w:ind w:firstLine="720"/>
        <w:jc w:val="both"/>
      </w:pPr>
      <w:r w:rsidRPr="007D23FC">
        <w:t>Консолидированный бюджет муниципального образования «Суоярвский район» состоит из бюджета муниципального района и пяти бюджетов поселений, входящих в состав муниципального образования «Суоярвский район», в том числе:</w:t>
      </w:r>
    </w:p>
    <w:p w:rsidR="00D73305" w:rsidRPr="007D23FC" w:rsidRDefault="00D73305" w:rsidP="00D73305">
      <w:pPr>
        <w:ind w:firstLine="720"/>
        <w:jc w:val="both"/>
      </w:pPr>
      <w:r w:rsidRPr="007D23FC">
        <w:t xml:space="preserve">бюджет Суоярвского городского поселения; </w:t>
      </w:r>
    </w:p>
    <w:p w:rsidR="00D73305" w:rsidRPr="007D23FC" w:rsidRDefault="00D73305" w:rsidP="00D73305">
      <w:pPr>
        <w:ind w:firstLine="720"/>
        <w:jc w:val="both"/>
      </w:pPr>
      <w:r w:rsidRPr="007D23FC">
        <w:t>бюджет Поросозерского сельского поселения;</w:t>
      </w:r>
    </w:p>
    <w:p w:rsidR="00D73305" w:rsidRPr="007D23FC" w:rsidRDefault="00D73305" w:rsidP="00D73305">
      <w:pPr>
        <w:ind w:firstLine="720"/>
        <w:jc w:val="both"/>
      </w:pPr>
      <w:r w:rsidRPr="007D23FC">
        <w:t>бюджет Найстенъярвского сельского поселения;</w:t>
      </w:r>
    </w:p>
    <w:p w:rsidR="00D73305" w:rsidRPr="007D23FC" w:rsidRDefault="00D73305" w:rsidP="00D73305">
      <w:pPr>
        <w:ind w:firstLine="720"/>
        <w:jc w:val="both"/>
      </w:pPr>
      <w:r w:rsidRPr="007D23FC">
        <w:t>бюджет Лоймольского сельского поселения;</w:t>
      </w:r>
    </w:p>
    <w:p w:rsidR="00D73305" w:rsidRPr="007D23FC" w:rsidRDefault="00D73305" w:rsidP="00D73305">
      <w:pPr>
        <w:ind w:firstLine="720"/>
        <w:jc w:val="both"/>
      </w:pPr>
      <w:r w:rsidRPr="007D23FC">
        <w:t>бюджет Вешкельского сельского поселения.</w:t>
      </w:r>
    </w:p>
    <w:p w:rsidR="00D73305" w:rsidRPr="007D23FC" w:rsidRDefault="00D73305" w:rsidP="00D73305">
      <w:pPr>
        <w:ind w:firstLine="720"/>
        <w:jc w:val="both"/>
      </w:pPr>
      <w:r w:rsidRPr="007D23FC">
        <w:t>В 20</w:t>
      </w:r>
      <w:r>
        <w:t xml:space="preserve">20 </w:t>
      </w:r>
      <w:r w:rsidRPr="007D23FC">
        <w:t>году между администрацией муниципального образования «Суоярвский район»  и администрациями сельских поселений заключены Соглашения о передаче исполнения части полномочий по решению вопросов местного значения поселений.</w:t>
      </w:r>
    </w:p>
    <w:p w:rsidR="00D73305" w:rsidRPr="007D23FC" w:rsidRDefault="00D73305" w:rsidP="00D73305">
      <w:pPr>
        <w:ind w:firstLine="720"/>
        <w:jc w:val="both"/>
      </w:pPr>
      <w:r w:rsidRPr="007D23FC">
        <w:t>Финансирование  из консолидированного бюджета  осущес</w:t>
      </w:r>
      <w:r>
        <w:t>твлялось на функционирование  28</w:t>
      </w:r>
      <w:r w:rsidRPr="007D23FC">
        <w:t xml:space="preserve"> объектов бюджетного планирования, в том числе:</w:t>
      </w:r>
    </w:p>
    <w:p w:rsidR="00D73305" w:rsidRPr="007D23FC" w:rsidRDefault="00D73305" w:rsidP="00D73305">
      <w:pPr>
        <w:ind w:firstLine="720"/>
        <w:jc w:val="both"/>
      </w:pPr>
      <w:r w:rsidRPr="007D23FC">
        <w:t>- 5 органов местного самоуправления, из них Администрация  муниципального образования «Суоярвский район», и четыре администраци</w:t>
      </w:r>
      <w:r>
        <w:t>и</w:t>
      </w:r>
      <w:r w:rsidRPr="007D23FC">
        <w:t xml:space="preserve"> сельских поселений;</w:t>
      </w:r>
    </w:p>
    <w:p w:rsidR="00D73305" w:rsidRPr="007D23FC" w:rsidRDefault="00D73305" w:rsidP="00D73305">
      <w:pPr>
        <w:ind w:firstLine="720"/>
        <w:jc w:val="both"/>
      </w:pPr>
      <w:r w:rsidRPr="007D23FC">
        <w:t>- МКУ «Информационно-хозяйственная группа»</w:t>
      </w:r>
      <w:r>
        <w:t xml:space="preserve"> Суоярвского муниципального района;</w:t>
      </w:r>
    </w:p>
    <w:p w:rsidR="00D73305" w:rsidRDefault="00D73305" w:rsidP="00D73305">
      <w:pPr>
        <w:ind w:firstLine="720"/>
        <w:jc w:val="both"/>
      </w:pPr>
      <w:r>
        <w:t>- МКУ «Центр по управлению муниципальным имуществом и земельными ресурсами»;</w:t>
      </w:r>
    </w:p>
    <w:p w:rsidR="00D73305" w:rsidRPr="007D23FC" w:rsidRDefault="00D73305" w:rsidP="00D73305">
      <w:pPr>
        <w:ind w:firstLine="720"/>
        <w:jc w:val="both"/>
      </w:pPr>
      <w:r w:rsidRPr="007D23FC">
        <w:t>- МБУ Редакция газеты «Суоярвский вестник»,</w:t>
      </w:r>
    </w:p>
    <w:p w:rsidR="00D73305" w:rsidRPr="007D23FC" w:rsidRDefault="00D73305" w:rsidP="00D73305">
      <w:pPr>
        <w:ind w:firstLine="720"/>
        <w:jc w:val="both"/>
      </w:pPr>
      <w:r w:rsidRPr="007D23FC">
        <w:t>- МКУ «Централизованная бухгалтерия;</w:t>
      </w:r>
    </w:p>
    <w:p w:rsidR="00D73305" w:rsidRPr="00CC0ACD" w:rsidRDefault="00D73305" w:rsidP="00D73305">
      <w:pPr>
        <w:ind w:firstLine="720"/>
        <w:jc w:val="both"/>
      </w:pPr>
      <w:r w:rsidRPr="007D23FC">
        <w:t>- 1</w:t>
      </w:r>
      <w:r>
        <w:t>1</w:t>
      </w:r>
      <w:r w:rsidRPr="007D23FC">
        <w:t xml:space="preserve"> учреждений образования, в том числе </w:t>
      </w:r>
      <w:r>
        <w:t>7</w:t>
      </w:r>
      <w:r w:rsidRPr="007D23FC">
        <w:t xml:space="preserve"> общеобразовательных школ, </w:t>
      </w:r>
      <w:r>
        <w:t>4</w:t>
      </w:r>
      <w:r w:rsidRPr="007D23FC">
        <w:t xml:space="preserve"> учреждени</w:t>
      </w:r>
      <w:r>
        <w:t>я</w:t>
      </w:r>
      <w:r w:rsidRPr="007D23FC">
        <w:t xml:space="preserve"> </w:t>
      </w:r>
      <w:r w:rsidRPr="00CC0ACD">
        <w:t>дошкольного образования;</w:t>
      </w:r>
    </w:p>
    <w:p w:rsidR="00D73305" w:rsidRPr="00CC0ACD" w:rsidRDefault="00D73305" w:rsidP="00D73305">
      <w:pPr>
        <w:ind w:firstLine="720"/>
        <w:jc w:val="both"/>
      </w:pPr>
      <w:r w:rsidRPr="00CC0ACD">
        <w:t xml:space="preserve">- 1 </w:t>
      </w:r>
      <w:proofErr w:type="gramStart"/>
      <w:r w:rsidRPr="00CC0ACD">
        <w:t>бюджетное</w:t>
      </w:r>
      <w:proofErr w:type="gramEnd"/>
      <w:r w:rsidRPr="00CC0ACD">
        <w:t xml:space="preserve"> учреждения дополнительного образования;</w:t>
      </w:r>
    </w:p>
    <w:p w:rsidR="00D73305" w:rsidRPr="00CC0ACD" w:rsidRDefault="00D73305" w:rsidP="00D73305">
      <w:pPr>
        <w:ind w:firstLine="720"/>
        <w:jc w:val="both"/>
      </w:pPr>
      <w:r w:rsidRPr="00CC0ACD">
        <w:t>- 6 учреждений культуры, в том числе Муниципальное учреждение культуры "Суоярвская централизованная библиотечная система" и пять центров досуга по поселениям</w:t>
      </w:r>
      <w:r w:rsidR="004B60C8" w:rsidRPr="00CC0ACD">
        <w:t>;</w:t>
      </w:r>
    </w:p>
    <w:p w:rsidR="00D73305" w:rsidRPr="00CC0ACD" w:rsidRDefault="00D73305" w:rsidP="00D73305">
      <w:pPr>
        <w:ind w:firstLine="720"/>
        <w:jc w:val="both"/>
      </w:pPr>
      <w:r w:rsidRPr="00CC0ACD">
        <w:t>- 1 бюджетное учреждение по соцнаправлению физическая культура и спорт</w:t>
      </w:r>
      <w:r w:rsidR="004B60C8" w:rsidRPr="00CC0ACD">
        <w:t>.</w:t>
      </w:r>
    </w:p>
    <w:p w:rsidR="00D73305" w:rsidRPr="00CC0ACD" w:rsidRDefault="00D73305" w:rsidP="00D73305">
      <w:pPr>
        <w:pStyle w:val="af4"/>
        <w:outlineLvl w:val="0"/>
        <w:rPr>
          <w:b w:val="0"/>
          <w:sz w:val="24"/>
          <w:szCs w:val="24"/>
        </w:rPr>
      </w:pPr>
      <w:r w:rsidRPr="00CC0ACD">
        <w:rPr>
          <w:b w:val="0"/>
          <w:sz w:val="24"/>
          <w:szCs w:val="24"/>
        </w:rPr>
        <w:t xml:space="preserve">Вопросы формирования и исполнения бюджета, осуществления </w:t>
      </w:r>
      <w:proofErr w:type="gramStart"/>
      <w:r w:rsidRPr="00CC0ACD">
        <w:rPr>
          <w:b w:val="0"/>
          <w:sz w:val="24"/>
          <w:szCs w:val="24"/>
        </w:rPr>
        <w:t>контроля за</w:t>
      </w:r>
      <w:proofErr w:type="gramEnd"/>
      <w:r w:rsidRPr="00CC0ACD">
        <w:rPr>
          <w:b w:val="0"/>
          <w:sz w:val="24"/>
          <w:szCs w:val="24"/>
        </w:rPr>
        <w:t xml:space="preserve"> его исполнением, увеличения доходов бюджета и повышения эффективности бюджетных расходов являлись важными направлениями работы финансового управления Администрации района.       </w:t>
      </w:r>
    </w:p>
    <w:p w:rsidR="00411C9F" w:rsidRPr="00CC0ACD" w:rsidRDefault="00D73305" w:rsidP="00D73305">
      <w:pPr>
        <w:ind w:firstLine="567"/>
        <w:jc w:val="both"/>
      </w:pPr>
      <w:r w:rsidRPr="00CC0ACD">
        <w:t>Основные характеристики бюджета Суоярвс</w:t>
      </w:r>
      <w:r w:rsidR="00925691" w:rsidRPr="00CC0ACD">
        <w:t>к</w:t>
      </w:r>
      <w:r w:rsidRPr="00CC0ACD">
        <w:t xml:space="preserve">ого муниципального района по исполнению за 2020 год </w:t>
      </w:r>
      <w:r w:rsidR="00925691" w:rsidRPr="00CC0ACD">
        <w:t>(в сравнении с 2019 годом и планом 2021 года) представлены ниже.</w:t>
      </w:r>
    </w:p>
    <w:p w:rsidR="00925691" w:rsidRPr="00CC0ACD" w:rsidRDefault="00925691" w:rsidP="00925691">
      <w:pPr>
        <w:jc w:val="center"/>
      </w:pPr>
      <w:r w:rsidRPr="00CC0ACD">
        <w:t>Показатели консолидированного бюджета МО «Суоярвский район»,</w:t>
      </w:r>
    </w:p>
    <w:p w:rsidR="00925691" w:rsidRPr="00925691" w:rsidRDefault="00925691" w:rsidP="00925691">
      <w:r w:rsidRPr="00CC0ACD">
        <w:t xml:space="preserve">                                                        в тыс</w:t>
      </w:r>
      <w:proofErr w:type="gramStart"/>
      <w:r w:rsidRPr="00CC0ACD">
        <w:t>.р</w:t>
      </w:r>
      <w:proofErr w:type="gramEnd"/>
      <w:r w:rsidRPr="00CC0ACD">
        <w:t>уб.</w:t>
      </w:r>
    </w:p>
    <w:p w:rsidR="00925691" w:rsidRPr="00925691" w:rsidRDefault="00925691" w:rsidP="00925691">
      <w:r w:rsidRPr="00925691">
        <w:t xml:space="preserve">                           Факт 2019 года             Факт 2020 год                 План  2021 год</w:t>
      </w:r>
    </w:p>
    <w:p w:rsidR="00925691" w:rsidRPr="00925691" w:rsidRDefault="00925691" w:rsidP="00925691">
      <w:r w:rsidRPr="00925691">
        <w:t>Доходы             547 740                                 764 474                               745 502</w:t>
      </w:r>
    </w:p>
    <w:p w:rsidR="00925691" w:rsidRPr="00925691" w:rsidRDefault="00925691" w:rsidP="00925691">
      <w:r w:rsidRPr="00925691">
        <w:t xml:space="preserve">В т.ч. </w:t>
      </w:r>
      <w:proofErr w:type="spellStart"/>
      <w:r w:rsidRPr="00925691">
        <w:t>налого</w:t>
      </w:r>
      <w:proofErr w:type="spellEnd"/>
      <w:r w:rsidRPr="00925691">
        <w:t>-</w:t>
      </w:r>
    </w:p>
    <w:p w:rsidR="00925691" w:rsidRPr="00925691" w:rsidRDefault="00925691" w:rsidP="00925691">
      <w:r w:rsidRPr="00925691">
        <w:lastRenderedPageBreak/>
        <w:t xml:space="preserve">вые и </w:t>
      </w:r>
      <w:proofErr w:type="spellStart"/>
      <w:r w:rsidRPr="00925691">
        <w:t>ненал</w:t>
      </w:r>
      <w:proofErr w:type="spellEnd"/>
      <w:r w:rsidRPr="00925691">
        <w:t xml:space="preserve">      172 355                                 176 378                               163 788</w:t>
      </w:r>
    </w:p>
    <w:p w:rsidR="00925691" w:rsidRPr="00925691" w:rsidRDefault="00925691" w:rsidP="00925691">
      <w:r w:rsidRPr="00925691">
        <w:t>Расходы            568 586                                 757 349                               761 847</w:t>
      </w:r>
    </w:p>
    <w:p w:rsidR="00925691" w:rsidRPr="00925691" w:rsidRDefault="00925691" w:rsidP="00925691">
      <w:proofErr w:type="spellStart"/>
      <w:r w:rsidRPr="00925691">
        <w:t>Профицит</w:t>
      </w:r>
      <w:proofErr w:type="spellEnd"/>
      <w:r w:rsidRPr="00925691">
        <w:t xml:space="preserve">(+), </w:t>
      </w:r>
    </w:p>
    <w:p w:rsidR="00925691" w:rsidRPr="00925691" w:rsidRDefault="00925691" w:rsidP="00925691">
      <w:r w:rsidRPr="00925691">
        <w:t>Дефицит (-)       -20 846                                   7 125                                -16</w:t>
      </w:r>
      <w:r>
        <w:t> </w:t>
      </w:r>
      <w:r w:rsidRPr="00925691">
        <w:t>345</w:t>
      </w:r>
    </w:p>
    <w:p w:rsidR="00925691" w:rsidRDefault="00925691" w:rsidP="00925691">
      <w:pPr>
        <w:jc w:val="center"/>
      </w:pPr>
    </w:p>
    <w:p w:rsidR="00925691" w:rsidRPr="00925691" w:rsidRDefault="00925691" w:rsidP="00925691">
      <w:pPr>
        <w:jc w:val="center"/>
      </w:pPr>
      <w:r w:rsidRPr="00925691">
        <w:t xml:space="preserve">Показатели по бюджету МО «Суоярвский район» (районный </w:t>
      </w:r>
      <w:r w:rsidRPr="00CC0ACD">
        <w:t>бюджет),</w:t>
      </w:r>
    </w:p>
    <w:p w:rsidR="00925691" w:rsidRPr="00925691" w:rsidRDefault="00925691" w:rsidP="00925691">
      <w:r w:rsidRPr="00925691">
        <w:t xml:space="preserve">                                                         в тыс</w:t>
      </w:r>
      <w:proofErr w:type="gramStart"/>
      <w:r w:rsidRPr="00925691">
        <w:t>.р</w:t>
      </w:r>
      <w:proofErr w:type="gramEnd"/>
      <w:r w:rsidRPr="00925691">
        <w:t>уб.</w:t>
      </w:r>
    </w:p>
    <w:p w:rsidR="00925691" w:rsidRPr="00925691" w:rsidRDefault="00925691" w:rsidP="00925691">
      <w:r w:rsidRPr="00925691">
        <w:t xml:space="preserve">                         Факт 2019 год                Факт 2020 год                 План  2021 год</w:t>
      </w:r>
    </w:p>
    <w:p w:rsidR="00925691" w:rsidRPr="00925691" w:rsidRDefault="00925691" w:rsidP="00925691">
      <w:r w:rsidRPr="00925691">
        <w:t>Доходы              494 896                                 713 381                               670 067</w:t>
      </w:r>
    </w:p>
    <w:p w:rsidR="00925691" w:rsidRPr="00925691" w:rsidRDefault="00925691" w:rsidP="00925691">
      <w:r w:rsidRPr="00925691">
        <w:t xml:space="preserve">В т.ч. </w:t>
      </w:r>
      <w:proofErr w:type="spellStart"/>
      <w:r w:rsidRPr="00925691">
        <w:t>налого</w:t>
      </w:r>
      <w:proofErr w:type="spellEnd"/>
      <w:r w:rsidRPr="00925691">
        <w:t>-</w:t>
      </w:r>
    </w:p>
    <w:p w:rsidR="00925691" w:rsidRPr="00925691" w:rsidRDefault="00925691" w:rsidP="00925691">
      <w:r w:rsidRPr="00925691">
        <w:t xml:space="preserve">вые и </w:t>
      </w:r>
      <w:proofErr w:type="spellStart"/>
      <w:r w:rsidRPr="00925691">
        <w:t>ненал</w:t>
      </w:r>
      <w:proofErr w:type="spellEnd"/>
      <w:r w:rsidRPr="00925691">
        <w:t xml:space="preserve">       123 145                                  125 524                              118 490</w:t>
      </w:r>
    </w:p>
    <w:p w:rsidR="00925691" w:rsidRPr="00925691" w:rsidRDefault="00925691" w:rsidP="00925691">
      <w:r w:rsidRPr="00925691">
        <w:t xml:space="preserve">Расходы             488 556                                  712 552                              681 916   </w:t>
      </w:r>
    </w:p>
    <w:p w:rsidR="00925691" w:rsidRPr="00925691" w:rsidRDefault="00925691" w:rsidP="00925691">
      <w:proofErr w:type="spellStart"/>
      <w:r w:rsidRPr="00925691">
        <w:t>Профицит</w:t>
      </w:r>
      <w:proofErr w:type="spellEnd"/>
      <w:r w:rsidRPr="00925691">
        <w:t>(+),</w:t>
      </w:r>
    </w:p>
    <w:p w:rsidR="00925691" w:rsidRPr="00925691" w:rsidRDefault="00925691" w:rsidP="00925691">
      <w:r w:rsidRPr="00925691">
        <w:t xml:space="preserve"> Дефицит (-)          6 340                                         829                                11 849</w:t>
      </w:r>
    </w:p>
    <w:p w:rsidR="00D73305" w:rsidRPr="00DB31BB" w:rsidRDefault="00D73305" w:rsidP="00D73305">
      <w:pPr>
        <w:ind w:firstLine="567"/>
        <w:jc w:val="both"/>
      </w:pPr>
    </w:p>
    <w:p w:rsidR="00D73305" w:rsidRPr="00CC0ACD" w:rsidRDefault="00D73305" w:rsidP="00D73305">
      <w:pPr>
        <w:pStyle w:val="af4"/>
        <w:outlineLvl w:val="0"/>
        <w:rPr>
          <w:b w:val="0"/>
          <w:sz w:val="24"/>
          <w:szCs w:val="24"/>
        </w:rPr>
      </w:pPr>
      <w:r>
        <w:rPr>
          <w:b w:val="0"/>
          <w:sz w:val="24"/>
          <w:szCs w:val="24"/>
        </w:rPr>
        <w:tab/>
      </w:r>
      <w:proofErr w:type="gramStart"/>
      <w:r w:rsidRPr="00CC0ACD">
        <w:rPr>
          <w:b w:val="0"/>
          <w:sz w:val="24"/>
          <w:szCs w:val="24"/>
        </w:rPr>
        <w:t>За  2020 год доходная часть бюджета района составила 713,4 миллион</w:t>
      </w:r>
      <w:r w:rsidR="00744681" w:rsidRPr="00CC0ACD">
        <w:rPr>
          <w:b w:val="0"/>
          <w:sz w:val="24"/>
          <w:szCs w:val="24"/>
        </w:rPr>
        <w:t>ов</w:t>
      </w:r>
      <w:r w:rsidRPr="00CC0ACD">
        <w:rPr>
          <w:b w:val="0"/>
          <w:sz w:val="24"/>
          <w:szCs w:val="24"/>
        </w:rPr>
        <w:t xml:space="preserve"> рублей, исполнение на уровне 89,8 % от плана, из него по налоговым и неналоговым доходам исполнение на уровне 98,7 % от плана (не выполнено поступление от платных услуг, в связи с ограничениями по </w:t>
      </w:r>
      <w:r w:rsidR="00962719" w:rsidRPr="00CC0ACD">
        <w:rPr>
          <w:b w:val="0"/>
          <w:sz w:val="24"/>
          <w:szCs w:val="24"/>
        </w:rPr>
        <w:t>распространению новой коронавирусной инфекции (</w:t>
      </w:r>
      <w:r w:rsidR="00962719" w:rsidRPr="00CC0ACD">
        <w:rPr>
          <w:b w:val="0"/>
          <w:sz w:val="24"/>
          <w:szCs w:val="24"/>
          <w:lang w:val="en-US"/>
        </w:rPr>
        <w:t>COVID</w:t>
      </w:r>
      <w:r w:rsidR="00962719" w:rsidRPr="00CC0ACD">
        <w:rPr>
          <w:b w:val="0"/>
          <w:sz w:val="24"/>
          <w:szCs w:val="24"/>
        </w:rPr>
        <w:t>-2019)</w:t>
      </w:r>
      <w:r w:rsidRPr="00CC0ACD">
        <w:rPr>
          <w:b w:val="0"/>
          <w:sz w:val="24"/>
          <w:szCs w:val="24"/>
        </w:rPr>
        <w:t xml:space="preserve">. </w:t>
      </w:r>
      <w:proofErr w:type="gramEnd"/>
    </w:p>
    <w:p w:rsidR="00D73305" w:rsidRPr="00BC3DEA" w:rsidRDefault="00171F12" w:rsidP="00D73305">
      <w:pPr>
        <w:pStyle w:val="af4"/>
        <w:outlineLvl w:val="0"/>
        <w:rPr>
          <w:b w:val="0"/>
          <w:sz w:val="24"/>
          <w:szCs w:val="24"/>
        </w:rPr>
      </w:pPr>
      <w:r w:rsidRPr="00CC0ACD">
        <w:rPr>
          <w:b w:val="0"/>
          <w:sz w:val="24"/>
          <w:szCs w:val="24"/>
        </w:rPr>
        <w:t xml:space="preserve">            </w:t>
      </w:r>
      <w:r w:rsidR="00D73305" w:rsidRPr="00CC0ACD">
        <w:rPr>
          <w:b w:val="0"/>
          <w:sz w:val="24"/>
          <w:szCs w:val="24"/>
        </w:rPr>
        <w:t>Большая роль при выполнении доходной части районного бюджета отводится состоянию платежной дисциплины, работе по снижению недоимки. Для решения этой задачи осуществляется взаимодействие с налоговыми органами по вопросу снижения задолженности по местным</w:t>
      </w:r>
      <w:r w:rsidR="00D73305" w:rsidRPr="00BC3DEA">
        <w:rPr>
          <w:b w:val="0"/>
          <w:sz w:val="24"/>
          <w:szCs w:val="24"/>
        </w:rPr>
        <w:t xml:space="preserve"> налогам и сборам, производится списание задолженности по местным налогам, к которым невозможно применить меры принудительного взыскания. </w:t>
      </w:r>
    </w:p>
    <w:p w:rsidR="00D73305" w:rsidRPr="00BC3DEA" w:rsidRDefault="00925691" w:rsidP="00D73305">
      <w:pPr>
        <w:pStyle w:val="af4"/>
        <w:outlineLvl w:val="0"/>
        <w:rPr>
          <w:b w:val="0"/>
          <w:sz w:val="24"/>
          <w:szCs w:val="24"/>
        </w:rPr>
      </w:pPr>
      <w:r>
        <w:rPr>
          <w:b w:val="0"/>
          <w:sz w:val="24"/>
          <w:szCs w:val="24"/>
        </w:rPr>
        <w:tab/>
      </w:r>
      <w:r w:rsidR="00171F12">
        <w:rPr>
          <w:b w:val="0"/>
          <w:sz w:val="24"/>
          <w:szCs w:val="24"/>
        </w:rPr>
        <w:t>В</w:t>
      </w:r>
      <w:r w:rsidR="00D73305" w:rsidRPr="00BC3DEA">
        <w:rPr>
          <w:b w:val="0"/>
          <w:sz w:val="24"/>
          <w:szCs w:val="24"/>
        </w:rPr>
        <w:t xml:space="preserve"> 20</w:t>
      </w:r>
      <w:r w:rsidR="00D73305">
        <w:rPr>
          <w:b w:val="0"/>
          <w:sz w:val="24"/>
          <w:szCs w:val="24"/>
        </w:rPr>
        <w:t>20</w:t>
      </w:r>
      <w:r w:rsidR="00D73305" w:rsidRPr="00BC3DEA">
        <w:rPr>
          <w:b w:val="0"/>
          <w:sz w:val="24"/>
          <w:szCs w:val="24"/>
        </w:rPr>
        <w:t xml:space="preserve"> году ежемесячно проводил</w:t>
      </w:r>
      <w:r w:rsidR="00171F12">
        <w:rPr>
          <w:b w:val="0"/>
          <w:sz w:val="24"/>
          <w:szCs w:val="24"/>
        </w:rPr>
        <w:t>ся</w:t>
      </w:r>
      <w:r w:rsidR="00D73305" w:rsidRPr="00BC3DEA">
        <w:rPr>
          <w:b w:val="0"/>
          <w:sz w:val="24"/>
          <w:szCs w:val="24"/>
        </w:rPr>
        <w:t xml:space="preserve"> анализ налоговых и неналоговых поступлений в бюджеты муниципального района и поселений, входящих в состав муниципального</w:t>
      </w:r>
      <w:r w:rsidR="00D73305">
        <w:rPr>
          <w:b w:val="0"/>
          <w:sz w:val="24"/>
          <w:szCs w:val="24"/>
        </w:rPr>
        <w:t xml:space="preserve"> образования «Суоярвский район», мониторинг реализации мероприятий по Программе оздоровления финансов.</w:t>
      </w:r>
      <w:r>
        <w:rPr>
          <w:b w:val="0"/>
          <w:sz w:val="24"/>
          <w:szCs w:val="24"/>
        </w:rPr>
        <w:t xml:space="preserve"> </w:t>
      </w:r>
      <w:r w:rsidR="00D73305" w:rsidRPr="00BC3DEA">
        <w:rPr>
          <w:b w:val="0"/>
          <w:sz w:val="24"/>
          <w:szCs w:val="24"/>
        </w:rPr>
        <w:t xml:space="preserve">Всего по результатам </w:t>
      </w:r>
      <w:r>
        <w:rPr>
          <w:b w:val="0"/>
          <w:sz w:val="24"/>
          <w:szCs w:val="24"/>
        </w:rPr>
        <w:t xml:space="preserve">работы </w:t>
      </w:r>
      <w:r w:rsidR="00D73305" w:rsidRPr="00BC3DEA">
        <w:rPr>
          <w:b w:val="0"/>
          <w:sz w:val="24"/>
          <w:szCs w:val="24"/>
        </w:rPr>
        <w:t>комисси</w:t>
      </w:r>
      <w:r>
        <w:rPr>
          <w:b w:val="0"/>
          <w:sz w:val="24"/>
          <w:szCs w:val="24"/>
        </w:rPr>
        <w:t>и</w:t>
      </w:r>
      <w:r w:rsidR="00FE597D">
        <w:rPr>
          <w:b w:val="0"/>
          <w:sz w:val="24"/>
          <w:szCs w:val="24"/>
        </w:rPr>
        <w:t xml:space="preserve"> по укреплению налоговой и бюджетной дисциплины</w:t>
      </w:r>
      <w:r w:rsidR="00D73305">
        <w:rPr>
          <w:b w:val="0"/>
          <w:sz w:val="24"/>
          <w:szCs w:val="24"/>
        </w:rPr>
        <w:t xml:space="preserve">, реализации мероприятий по Программе оздоровления </w:t>
      </w:r>
      <w:r w:rsidR="00B91E63">
        <w:rPr>
          <w:b w:val="0"/>
          <w:sz w:val="24"/>
          <w:szCs w:val="24"/>
        </w:rPr>
        <w:t>муниципальных ф</w:t>
      </w:r>
      <w:r w:rsidR="00D73305">
        <w:rPr>
          <w:b w:val="0"/>
          <w:sz w:val="24"/>
          <w:szCs w:val="24"/>
        </w:rPr>
        <w:t xml:space="preserve">инансов </w:t>
      </w:r>
      <w:r w:rsidR="00D73305" w:rsidRPr="00BC3DEA">
        <w:rPr>
          <w:b w:val="0"/>
          <w:sz w:val="24"/>
          <w:szCs w:val="24"/>
        </w:rPr>
        <w:t xml:space="preserve">в бюджет района </w:t>
      </w:r>
      <w:r w:rsidR="00D73305">
        <w:rPr>
          <w:b w:val="0"/>
          <w:sz w:val="24"/>
          <w:szCs w:val="24"/>
        </w:rPr>
        <w:t>получено дополнительных доходов в</w:t>
      </w:r>
      <w:r w:rsidR="00D73305" w:rsidRPr="00BC3DEA">
        <w:rPr>
          <w:b w:val="0"/>
          <w:sz w:val="24"/>
          <w:szCs w:val="24"/>
        </w:rPr>
        <w:t xml:space="preserve"> сумме </w:t>
      </w:r>
      <w:r w:rsidR="00D73305">
        <w:rPr>
          <w:b w:val="0"/>
          <w:sz w:val="24"/>
          <w:szCs w:val="24"/>
        </w:rPr>
        <w:t>2,2 млн</w:t>
      </w:r>
      <w:proofErr w:type="gramStart"/>
      <w:r w:rsidR="00D73305">
        <w:rPr>
          <w:b w:val="0"/>
          <w:sz w:val="24"/>
          <w:szCs w:val="24"/>
        </w:rPr>
        <w:t>.р</w:t>
      </w:r>
      <w:proofErr w:type="gramEnd"/>
      <w:r w:rsidR="00D73305">
        <w:rPr>
          <w:b w:val="0"/>
          <w:sz w:val="24"/>
          <w:szCs w:val="24"/>
        </w:rPr>
        <w:t>ублей</w:t>
      </w:r>
      <w:r w:rsidR="00D73305" w:rsidRPr="00BC3DEA">
        <w:rPr>
          <w:b w:val="0"/>
          <w:sz w:val="24"/>
          <w:szCs w:val="24"/>
        </w:rPr>
        <w:t>.</w:t>
      </w:r>
    </w:p>
    <w:p w:rsidR="00D73305" w:rsidRPr="00BC3DEA" w:rsidRDefault="00D73305" w:rsidP="00D73305">
      <w:pPr>
        <w:pStyle w:val="af4"/>
        <w:outlineLvl w:val="0"/>
        <w:rPr>
          <w:b w:val="0"/>
          <w:sz w:val="24"/>
          <w:szCs w:val="24"/>
        </w:rPr>
      </w:pPr>
      <w:r w:rsidRPr="00BC3DEA">
        <w:rPr>
          <w:b w:val="0"/>
          <w:sz w:val="24"/>
          <w:szCs w:val="24"/>
        </w:rPr>
        <w:t xml:space="preserve">          Расходы районного бюджета за 20</w:t>
      </w:r>
      <w:r>
        <w:rPr>
          <w:b w:val="0"/>
          <w:sz w:val="24"/>
          <w:szCs w:val="24"/>
        </w:rPr>
        <w:t>20</w:t>
      </w:r>
      <w:r w:rsidRPr="00BC3DEA">
        <w:rPr>
          <w:b w:val="0"/>
          <w:sz w:val="24"/>
          <w:szCs w:val="24"/>
        </w:rPr>
        <w:t xml:space="preserve"> год составили </w:t>
      </w:r>
      <w:r>
        <w:rPr>
          <w:b w:val="0"/>
          <w:sz w:val="24"/>
          <w:szCs w:val="24"/>
        </w:rPr>
        <w:t>712,6</w:t>
      </w:r>
      <w:r w:rsidRPr="00BC3DEA">
        <w:rPr>
          <w:b w:val="0"/>
          <w:sz w:val="24"/>
          <w:szCs w:val="24"/>
        </w:rPr>
        <w:t xml:space="preserve">  миллионов рублей, плановые показатели исполнены на уровне </w:t>
      </w:r>
      <w:r>
        <w:rPr>
          <w:b w:val="0"/>
          <w:sz w:val="24"/>
          <w:szCs w:val="24"/>
        </w:rPr>
        <w:t>88,6</w:t>
      </w:r>
      <w:r w:rsidRPr="00BC3DEA">
        <w:rPr>
          <w:b w:val="0"/>
          <w:sz w:val="24"/>
          <w:szCs w:val="24"/>
        </w:rPr>
        <w:t xml:space="preserve"> %.  </w:t>
      </w:r>
    </w:p>
    <w:p w:rsidR="00D73305" w:rsidRDefault="00171F12" w:rsidP="00D73305">
      <w:pPr>
        <w:pStyle w:val="af4"/>
        <w:outlineLvl w:val="0"/>
        <w:rPr>
          <w:b w:val="0"/>
          <w:sz w:val="24"/>
          <w:szCs w:val="24"/>
        </w:rPr>
      </w:pPr>
      <w:r>
        <w:rPr>
          <w:b w:val="0"/>
          <w:sz w:val="24"/>
          <w:szCs w:val="24"/>
        </w:rPr>
        <w:tab/>
      </w:r>
      <w:r w:rsidR="00D73305" w:rsidRPr="00BC3DEA">
        <w:rPr>
          <w:b w:val="0"/>
          <w:sz w:val="24"/>
          <w:szCs w:val="24"/>
        </w:rPr>
        <w:t xml:space="preserve">В целях реализации программного принципа формирования бюджета утверждены и действуют муниципальные программы. </w:t>
      </w:r>
      <w:r w:rsidR="00D73305">
        <w:rPr>
          <w:b w:val="0"/>
          <w:sz w:val="24"/>
          <w:szCs w:val="24"/>
        </w:rPr>
        <w:t>В 2020 году р</w:t>
      </w:r>
      <w:r w:rsidR="00D73305" w:rsidRPr="00BC3DEA">
        <w:rPr>
          <w:b w:val="0"/>
          <w:sz w:val="24"/>
          <w:szCs w:val="24"/>
        </w:rPr>
        <w:t xml:space="preserve">асходы </w:t>
      </w:r>
      <w:r w:rsidR="00D73305">
        <w:rPr>
          <w:b w:val="0"/>
          <w:sz w:val="24"/>
          <w:szCs w:val="24"/>
        </w:rPr>
        <w:t xml:space="preserve">проводились </w:t>
      </w:r>
      <w:r w:rsidR="00D73305" w:rsidRPr="00BC3DEA">
        <w:rPr>
          <w:b w:val="0"/>
          <w:sz w:val="24"/>
          <w:szCs w:val="24"/>
        </w:rPr>
        <w:t xml:space="preserve">по 10 </w:t>
      </w:r>
      <w:r w:rsidR="00D73305">
        <w:rPr>
          <w:b w:val="0"/>
          <w:sz w:val="24"/>
          <w:szCs w:val="24"/>
        </w:rPr>
        <w:t xml:space="preserve">муниципальным </w:t>
      </w:r>
      <w:r w:rsidR="00D73305" w:rsidRPr="00BC3DEA">
        <w:rPr>
          <w:b w:val="0"/>
          <w:sz w:val="24"/>
          <w:szCs w:val="24"/>
        </w:rPr>
        <w:t xml:space="preserve">программам. </w:t>
      </w:r>
      <w:r w:rsidR="00D73305">
        <w:rPr>
          <w:b w:val="0"/>
          <w:sz w:val="24"/>
          <w:szCs w:val="24"/>
        </w:rPr>
        <w:t>Их исполнение за 2020 год составило 89 %.</w:t>
      </w:r>
    </w:p>
    <w:p w:rsidR="00D73305" w:rsidRPr="00BC3DEA" w:rsidRDefault="00D73305" w:rsidP="00D73305">
      <w:pPr>
        <w:pStyle w:val="af4"/>
        <w:outlineLvl w:val="0"/>
        <w:rPr>
          <w:b w:val="0"/>
          <w:sz w:val="24"/>
          <w:szCs w:val="24"/>
        </w:rPr>
      </w:pPr>
      <w:r>
        <w:rPr>
          <w:b w:val="0"/>
          <w:sz w:val="24"/>
          <w:szCs w:val="24"/>
        </w:rPr>
        <w:t xml:space="preserve">     </w:t>
      </w:r>
      <w:r w:rsidRPr="00BC3DEA">
        <w:rPr>
          <w:b w:val="0"/>
          <w:sz w:val="24"/>
          <w:szCs w:val="24"/>
        </w:rPr>
        <w:t xml:space="preserve">    Бюджет района имеет социальную направленность. </w:t>
      </w:r>
      <w:r>
        <w:rPr>
          <w:b w:val="0"/>
          <w:sz w:val="24"/>
          <w:szCs w:val="24"/>
        </w:rPr>
        <w:t>63,5</w:t>
      </w:r>
      <w:r w:rsidRPr="00BC3DEA">
        <w:rPr>
          <w:b w:val="0"/>
          <w:sz w:val="24"/>
          <w:szCs w:val="24"/>
        </w:rPr>
        <w:t xml:space="preserve"> % или 4</w:t>
      </w:r>
      <w:r>
        <w:rPr>
          <w:b w:val="0"/>
          <w:sz w:val="24"/>
          <w:szCs w:val="24"/>
        </w:rPr>
        <w:t>52,3</w:t>
      </w:r>
      <w:r w:rsidRPr="00BC3DEA">
        <w:rPr>
          <w:b w:val="0"/>
          <w:sz w:val="24"/>
          <w:szCs w:val="24"/>
        </w:rPr>
        <w:t xml:space="preserve"> млн. руб. </w:t>
      </w:r>
      <w:r>
        <w:rPr>
          <w:b w:val="0"/>
          <w:sz w:val="24"/>
          <w:szCs w:val="24"/>
        </w:rPr>
        <w:t xml:space="preserve">расходов </w:t>
      </w:r>
      <w:r w:rsidRPr="00BC3DEA">
        <w:rPr>
          <w:b w:val="0"/>
          <w:sz w:val="24"/>
          <w:szCs w:val="24"/>
        </w:rPr>
        <w:t>направлено на образование, культуру, социальные выплаты, физическую культуру и спорт. Приоритетным направлением расходов являл</w:t>
      </w:r>
      <w:r>
        <w:rPr>
          <w:b w:val="0"/>
          <w:sz w:val="24"/>
          <w:szCs w:val="24"/>
        </w:rPr>
        <w:t>а</w:t>
      </w:r>
      <w:r w:rsidRPr="00BC3DEA">
        <w:rPr>
          <w:b w:val="0"/>
          <w:sz w:val="24"/>
          <w:szCs w:val="24"/>
        </w:rPr>
        <w:t xml:space="preserve">сь </w:t>
      </w:r>
      <w:r w:rsidRPr="00236CEA">
        <w:rPr>
          <w:b w:val="0"/>
          <w:sz w:val="24"/>
          <w:szCs w:val="24"/>
        </w:rPr>
        <w:t>работа по повышению эффективности расходования средств районного бюджета</w:t>
      </w:r>
      <w:r>
        <w:rPr>
          <w:b w:val="0"/>
          <w:sz w:val="24"/>
          <w:szCs w:val="24"/>
        </w:rPr>
        <w:t xml:space="preserve"> в рамках Программы оздоровления финансов, выполнение </w:t>
      </w:r>
      <w:r w:rsidRPr="00BC3DEA">
        <w:rPr>
          <w:b w:val="0"/>
          <w:sz w:val="24"/>
          <w:szCs w:val="24"/>
        </w:rPr>
        <w:t>«майских» Указов Президента Российской Федерации и  национальных проектов, реализуемых на территории района.</w:t>
      </w:r>
      <w:r>
        <w:rPr>
          <w:b w:val="0"/>
          <w:sz w:val="24"/>
          <w:szCs w:val="24"/>
        </w:rPr>
        <w:t xml:space="preserve"> За 2020 год в рамках Программы </w:t>
      </w:r>
      <w:r w:rsidRPr="00236CEA">
        <w:rPr>
          <w:b w:val="0"/>
          <w:sz w:val="24"/>
          <w:szCs w:val="24"/>
        </w:rPr>
        <w:t xml:space="preserve">оздоровления финансов </w:t>
      </w:r>
      <w:r>
        <w:rPr>
          <w:b w:val="0"/>
          <w:sz w:val="24"/>
          <w:szCs w:val="24"/>
        </w:rPr>
        <w:t>бюджетный эффект от мероприятий по повышению эффективности расходов составило 13,3 млн</w:t>
      </w:r>
      <w:proofErr w:type="gramStart"/>
      <w:r>
        <w:rPr>
          <w:b w:val="0"/>
          <w:sz w:val="24"/>
          <w:szCs w:val="24"/>
        </w:rPr>
        <w:t>.р</w:t>
      </w:r>
      <w:proofErr w:type="gramEnd"/>
      <w:r>
        <w:rPr>
          <w:b w:val="0"/>
          <w:sz w:val="24"/>
          <w:szCs w:val="24"/>
        </w:rPr>
        <w:t xml:space="preserve">уб. или 100% от плана. Все денежные средства были израсходованы на текущее содержание подведомственных учреждений и недопущению просроченной задолженности. За 2020 год полностью обеспечено исполнение целевых показателей повышения заработной платы отдельным категориям работников бюджетной сферы в соответствии с Указами Президента Российской Федерации. </w:t>
      </w:r>
    </w:p>
    <w:p w:rsidR="00D73305" w:rsidRPr="00BC3DEA" w:rsidRDefault="00D73305" w:rsidP="00D73305">
      <w:pPr>
        <w:pStyle w:val="af4"/>
        <w:outlineLvl w:val="0"/>
        <w:rPr>
          <w:b w:val="0"/>
          <w:sz w:val="24"/>
          <w:szCs w:val="24"/>
        </w:rPr>
      </w:pPr>
      <w:r w:rsidRPr="00BC3DEA">
        <w:rPr>
          <w:b w:val="0"/>
          <w:sz w:val="24"/>
          <w:szCs w:val="24"/>
        </w:rPr>
        <w:t xml:space="preserve">  </w:t>
      </w:r>
      <w:r>
        <w:rPr>
          <w:b w:val="0"/>
          <w:sz w:val="24"/>
          <w:szCs w:val="24"/>
        </w:rPr>
        <w:t xml:space="preserve">        </w:t>
      </w:r>
      <w:r w:rsidRPr="00BC3DEA">
        <w:rPr>
          <w:b w:val="0"/>
          <w:sz w:val="24"/>
          <w:szCs w:val="24"/>
        </w:rPr>
        <w:t>В течение 20</w:t>
      </w:r>
      <w:r>
        <w:rPr>
          <w:b w:val="0"/>
          <w:sz w:val="24"/>
          <w:szCs w:val="24"/>
        </w:rPr>
        <w:t>20</w:t>
      </w:r>
      <w:r w:rsidRPr="00BC3DEA">
        <w:rPr>
          <w:b w:val="0"/>
          <w:sz w:val="24"/>
          <w:szCs w:val="24"/>
        </w:rPr>
        <w:t xml:space="preserve"> года принимались меры по обеспечению своевременной выплаты заработной платы работникам муниципальных учреждений</w:t>
      </w:r>
      <w:r>
        <w:rPr>
          <w:b w:val="0"/>
          <w:sz w:val="24"/>
          <w:szCs w:val="24"/>
        </w:rPr>
        <w:t xml:space="preserve">, начислений на оплату труда и </w:t>
      </w:r>
      <w:r>
        <w:rPr>
          <w:b w:val="0"/>
          <w:sz w:val="24"/>
          <w:szCs w:val="24"/>
        </w:rPr>
        <w:lastRenderedPageBreak/>
        <w:t>оплату коммунальных услуг</w:t>
      </w:r>
      <w:r w:rsidRPr="00BC3DEA">
        <w:rPr>
          <w:b w:val="0"/>
          <w:sz w:val="24"/>
          <w:szCs w:val="24"/>
        </w:rPr>
        <w:t>. Просроченная задолженность по бюджету района по состоянию на 01.01.202</w:t>
      </w:r>
      <w:r>
        <w:rPr>
          <w:b w:val="0"/>
          <w:sz w:val="24"/>
          <w:szCs w:val="24"/>
        </w:rPr>
        <w:t>1</w:t>
      </w:r>
      <w:r w:rsidRPr="00BC3DEA">
        <w:rPr>
          <w:b w:val="0"/>
          <w:sz w:val="24"/>
          <w:szCs w:val="24"/>
        </w:rPr>
        <w:t xml:space="preserve"> отсутствует.</w:t>
      </w:r>
    </w:p>
    <w:p w:rsidR="00D73305" w:rsidRDefault="00D73305" w:rsidP="00D73305">
      <w:pPr>
        <w:pStyle w:val="af4"/>
        <w:outlineLvl w:val="0"/>
        <w:rPr>
          <w:b w:val="0"/>
          <w:sz w:val="24"/>
          <w:szCs w:val="24"/>
        </w:rPr>
      </w:pPr>
      <w:r>
        <w:rPr>
          <w:b w:val="0"/>
          <w:sz w:val="24"/>
          <w:szCs w:val="24"/>
        </w:rPr>
        <w:t xml:space="preserve">          </w:t>
      </w:r>
      <w:r w:rsidRPr="00BC3DEA">
        <w:rPr>
          <w:b w:val="0"/>
          <w:sz w:val="24"/>
          <w:szCs w:val="24"/>
        </w:rPr>
        <w:t xml:space="preserve">Бюджетам поселений в </w:t>
      </w:r>
      <w:r>
        <w:rPr>
          <w:b w:val="0"/>
          <w:sz w:val="24"/>
          <w:szCs w:val="24"/>
        </w:rPr>
        <w:t>2020</w:t>
      </w:r>
      <w:r w:rsidRPr="00BC3DEA">
        <w:rPr>
          <w:b w:val="0"/>
          <w:sz w:val="24"/>
          <w:szCs w:val="24"/>
        </w:rPr>
        <w:t xml:space="preserve"> году оказывалась финансовая помощь в виде</w:t>
      </w:r>
      <w:r>
        <w:rPr>
          <w:b w:val="0"/>
          <w:sz w:val="24"/>
          <w:szCs w:val="24"/>
        </w:rPr>
        <w:t>:</w:t>
      </w:r>
    </w:p>
    <w:p w:rsidR="00D73305" w:rsidRDefault="00D73305" w:rsidP="00D73305">
      <w:pPr>
        <w:pStyle w:val="af4"/>
        <w:outlineLvl w:val="0"/>
        <w:rPr>
          <w:b w:val="0"/>
          <w:sz w:val="24"/>
          <w:szCs w:val="24"/>
        </w:rPr>
      </w:pPr>
      <w:r>
        <w:rPr>
          <w:b w:val="0"/>
          <w:sz w:val="24"/>
          <w:szCs w:val="24"/>
        </w:rPr>
        <w:t>-</w:t>
      </w:r>
      <w:r w:rsidRPr="00BC3DEA">
        <w:rPr>
          <w:b w:val="0"/>
          <w:sz w:val="24"/>
          <w:szCs w:val="24"/>
        </w:rPr>
        <w:t xml:space="preserve"> дотации на выравнивание бюджетной обеспеченности  в сумме </w:t>
      </w:r>
      <w:r>
        <w:rPr>
          <w:b w:val="0"/>
          <w:sz w:val="24"/>
          <w:szCs w:val="24"/>
        </w:rPr>
        <w:t>8</w:t>
      </w:r>
      <w:r w:rsidRPr="00BC3DEA">
        <w:rPr>
          <w:b w:val="0"/>
          <w:sz w:val="24"/>
          <w:szCs w:val="24"/>
        </w:rPr>
        <w:t xml:space="preserve"> </w:t>
      </w:r>
      <w:r>
        <w:rPr>
          <w:b w:val="0"/>
          <w:sz w:val="24"/>
          <w:szCs w:val="24"/>
        </w:rPr>
        <w:t>316</w:t>
      </w:r>
      <w:r w:rsidRPr="00BC3DEA">
        <w:rPr>
          <w:b w:val="0"/>
          <w:sz w:val="24"/>
          <w:szCs w:val="24"/>
        </w:rPr>
        <w:t xml:space="preserve">,0 тыс. руб., </w:t>
      </w:r>
    </w:p>
    <w:p w:rsidR="00D73305" w:rsidRDefault="00D73305" w:rsidP="00D73305">
      <w:pPr>
        <w:pStyle w:val="af4"/>
        <w:outlineLvl w:val="0"/>
        <w:rPr>
          <w:b w:val="0"/>
          <w:sz w:val="24"/>
          <w:szCs w:val="24"/>
        </w:rPr>
      </w:pPr>
      <w:r>
        <w:rPr>
          <w:b w:val="0"/>
          <w:sz w:val="24"/>
          <w:szCs w:val="24"/>
        </w:rPr>
        <w:t xml:space="preserve">- </w:t>
      </w:r>
      <w:r w:rsidRPr="00BC3DEA">
        <w:rPr>
          <w:b w:val="0"/>
          <w:sz w:val="24"/>
          <w:szCs w:val="24"/>
        </w:rPr>
        <w:t>иных межбюджетных трансфе</w:t>
      </w:r>
      <w:r>
        <w:rPr>
          <w:b w:val="0"/>
          <w:sz w:val="24"/>
          <w:szCs w:val="24"/>
        </w:rPr>
        <w:t>ртов на софинансирование межбюджетных трансфертов, выделяемых поселениям из бюджета Республики Карелия в сумме 648,7 тыс</w:t>
      </w:r>
      <w:proofErr w:type="gramStart"/>
      <w:r>
        <w:rPr>
          <w:b w:val="0"/>
          <w:sz w:val="24"/>
          <w:szCs w:val="24"/>
        </w:rPr>
        <w:t>.р</w:t>
      </w:r>
      <w:proofErr w:type="gramEnd"/>
      <w:r>
        <w:rPr>
          <w:b w:val="0"/>
          <w:sz w:val="24"/>
          <w:szCs w:val="24"/>
        </w:rPr>
        <w:t>уб. (Вешкельское СП – 289,5 тыс.руб., Лоймольское СП – 359,2 тыс.руб.)</w:t>
      </w:r>
    </w:p>
    <w:p w:rsidR="00D73305" w:rsidRDefault="00D73305" w:rsidP="00D73305">
      <w:pPr>
        <w:pStyle w:val="af4"/>
        <w:outlineLvl w:val="0"/>
        <w:rPr>
          <w:b w:val="0"/>
          <w:sz w:val="24"/>
          <w:szCs w:val="24"/>
        </w:rPr>
      </w:pPr>
      <w:r>
        <w:rPr>
          <w:b w:val="0"/>
          <w:sz w:val="24"/>
          <w:szCs w:val="24"/>
        </w:rPr>
        <w:t xml:space="preserve">- иных межбюджетных трансфертов Вешкельскому сельскому поселению </w:t>
      </w:r>
      <w:r w:rsidRPr="00BC3DEA">
        <w:rPr>
          <w:b w:val="0"/>
          <w:sz w:val="24"/>
          <w:szCs w:val="24"/>
        </w:rPr>
        <w:t>на недопущение просроченной кредиторской задолженности по заработной плате с начислениями и оплате коммунальных услуг</w:t>
      </w:r>
      <w:r>
        <w:rPr>
          <w:b w:val="0"/>
          <w:sz w:val="24"/>
          <w:szCs w:val="24"/>
        </w:rPr>
        <w:t xml:space="preserve"> в сумме 1 174,3</w:t>
      </w:r>
      <w:r w:rsidRPr="00BC3DEA">
        <w:rPr>
          <w:b w:val="0"/>
          <w:sz w:val="24"/>
          <w:szCs w:val="24"/>
        </w:rPr>
        <w:t xml:space="preserve"> тыс. руб. </w:t>
      </w:r>
    </w:p>
    <w:p w:rsidR="00D73305" w:rsidRPr="00BC3DEA" w:rsidRDefault="00D73305" w:rsidP="00D73305">
      <w:pPr>
        <w:pStyle w:val="af4"/>
        <w:outlineLvl w:val="0"/>
        <w:rPr>
          <w:b w:val="0"/>
          <w:sz w:val="24"/>
          <w:szCs w:val="24"/>
        </w:rPr>
      </w:pPr>
      <w:r w:rsidRPr="00BC3DEA">
        <w:rPr>
          <w:b w:val="0"/>
          <w:sz w:val="24"/>
          <w:szCs w:val="24"/>
        </w:rPr>
        <w:t xml:space="preserve">  </w:t>
      </w:r>
      <w:r w:rsidR="00171F12">
        <w:rPr>
          <w:b w:val="0"/>
          <w:sz w:val="24"/>
          <w:szCs w:val="24"/>
        </w:rPr>
        <w:tab/>
      </w:r>
      <w:r w:rsidRPr="00BC3DEA">
        <w:rPr>
          <w:b w:val="0"/>
          <w:sz w:val="24"/>
          <w:szCs w:val="24"/>
        </w:rPr>
        <w:t>В течение 20</w:t>
      </w:r>
      <w:r>
        <w:rPr>
          <w:b w:val="0"/>
          <w:sz w:val="24"/>
          <w:szCs w:val="24"/>
        </w:rPr>
        <w:t>20</w:t>
      </w:r>
      <w:r w:rsidRPr="00BC3DEA">
        <w:rPr>
          <w:b w:val="0"/>
          <w:sz w:val="24"/>
          <w:szCs w:val="24"/>
        </w:rPr>
        <w:t xml:space="preserve"> года продолжалась работа по эффективно</w:t>
      </w:r>
      <w:r>
        <w:rPr>
          <w:b w:val="0"/>
          <w:sz w:val="24"/>
          <w:szCs w:val="24"/>
        </w:rPr>
        <w:t>му управлению муниципальным долгом</w:t>
      </w:r>
      <w:r w:rsidRPr="00BC3DEA">
        <w:rPr>
          <w:b w:val="0"/>
          <w:sz w:val="24"/>
          <w:szCs w:val="24"/>
        </w:rPr>
        <w:t xml:space="preserve"> районного бюджета.</w:t>
      </w:r>
      <w:r w:rsidRPr="0033067B">
        <w:t xml:space="preserve"> </w:t>
      </w:r>
      <w:r w:rsidRPr="00171F12">
        <w:rPr>
          <w:b w:val="0"/>
          <w:sz w:val="24"/>
          <w:szCs w:val="24"/>
        </w:rPr>
        <w:t>Муниципальный долг районного бюджета на</w:t>
      </w:r>
      <w:r>
        <w:rPr>
          <w:b w:val="0"/>
          <w:sz w:val="24"/>
          <w:szCs w:val="24"/>
        </w:rPr>
        <w:t xml:space="preserve"> 01.01.2020 составлял 55,4 млн. руб. За 2020 год было привлечено 50,0 млн</w:t>
      </w:r>
      <w:proofErr w:type="gramStart"/>
      <w:r>
        <w:rPr>
          <w:b w:val="0"/>
          <w:sz w:val="24"/>
          <w:szCs w:val="24"/>
        </w:rPr>
        <w:t>.р</w:t>
      </w:r>
      <w:proofErr w:type="gramEnd"/>
      <w:r>
        <w:rPr>
          <w:b w:val="0"/>
          <w:sz w:val="24"/>
          <w:szCs w:val="24"/>
        </w:rPr>
        <w:t>уб. коммерческих кредитов, погашено 52,2 млн.руб. долга. За счет замещения коммерческих кредитов, привлеченных  по процентной ставке  8,9 % - 9,4 % коммерческими кредитами с процентной ставкой в 6% уда</w:t>
      </w:r>
      <w:r w:rsidRPr="0033067B">
        <w:rPr>
          <w:b w:val="0"/>
          <w:sz w:val="24"/>
          <w:szCs w:val="24"/>
        </w:rPr>
        <w:t xml:space="preserve">лось сэкономить </w:t>
      </w:r>
      <w:r>
        <w:rPr>
          <w:b w:val="0"/>
          <w:sz w:val="24"/>
          <w:szCs w:val="24"/>
        </w:rPr>
        <w:t>263,4</w:t>
      </w:r>
      <w:r w:rsidRPr="0033067B">
        <w:rPr>
          <w:b w:val="0"/>
          <w:sz w:val="24"/>
          <w:szCs w:val="24"/>
        </w:rPr>
        <w:t xml:space="preserve"> </w:t>
      </w:r>
      <w:r>
        <w:rPr>
          <w:b w:val="0"/>
          <w:sz w:val="24"/>
          <w:szCs w:val="24"/>
        </w:rPr>
        <w:t>тыс</w:t>
      </w:r>
      <w:r w:rsidRPr="0033067B">
        <w:rPr>
          <w:b w:val="0"/>
          <w:sz w:val="24"/>
          <w:szCs w:val="24"/>
        </w:rPr>
        <w:t>. р</w:t>
      </w:r>
      <w:r>
        <w:rPr>
          <w:b w:val="0"/>
          <w:sz w:val="24"/>
          <w:szCs w:val="24"/>
        </w:rPr>
        <w:t>у</w:t>
      </w:r>
      <w:r w:rsidRPr="0033067B">
        <w:rPr>
          <w:b w:val="0"/>
          <w:sz w:val="24"/>
          <w:szCs w:val="24"/>
        </w:rPr>
        <w:t xml:space="preserve">блей. </w:t>
      </w:r>
    </w:p>
    <w:p w:rsidR="00D73305" w:rsidRDefault="00D73305" w:rsidP="00D73305">
      <w:pPr>
        <w:pStyle w:val="af4"/>
        <w:outlineLvl w:val="0"/>
        <w:rPr>
          <w:sz w:val="24"/>
          <w:szCs w:val="24"/>
        </w:rPr>
      </w:pPr>
      <w:r w:rsidRPr="00BC3DEA">
        <w:rPr>
          <w:b w:val="0"/>
          <w:sz w:val="24"/>
          <w:szCs w:val="24"/>
        </w:rPr>
        <w:t xml:space="preserve">          Муниципальный долг на 01 января 202</w:t>
      </w:r>
      <w:r>
        <w:rPr>
          <w:b w:val="0"/>
          <w:sz w:val="24"/>
          <w:szCs w:val="24"/>
        </w:rPr>
        <w:t>1</w:t>
      </w:r>
      <w:r w:rsidRPr="00BC3DEA">
        <w:rPr>
          <w:b w:val="0"/>
          <w:sz w:val="24"/>
          <w:szCs w:val="24"/>
        </w:rPr>
        <w:t xml:space="preserve"> года уменьшился на </w:t>
      </w:r>
      <w:r>
        <w:rPr>
          <w:b w:val="0"/>
          <w:sz w:val="24"/>
          <w:szCs w:val="24"/>
        </w:rPr>
        <w:t>2</w:t>
      </w:r>
      <w:r w:rsidRPr="00BC3DEA">
        <w:rPr>
          <w:b w:val="0"/>
          <w:sz w:val="24"/>
          <w:szCs w:val="24"/>
        </w:rPr>
        <w:t>,</w:t>
      </w:r>
      <w:r>
        <w:rPr>
          <w:b w:val="0"/>
          <w:sz w:val="24"/>
          <w:szCs w:val="24"/>
        </w:rPr>
        <w:t>2</w:t>
      </w:r>
      <w:r w:rsidRPr="00BC3DEA">
        <w:rPr>
          <w:b w:val="0"/>
          <w:sz w:val="24"/>
          <w:szCs w:val="24"/>
        </w:rPr>
        <w:t xml:space="preserve"> млн</w:t>
      </w:r>
      <w:r>
        <w:rPr>
          <w:b w:val="0"/>
          <w:sz w:val="24"/>
          <w:szCs w:val="24"/>
        </w:rPr>
        <w:t>.</w:t>
      </w:r>
      <w:r w:rsidRPr="00BC3DEA">
        <w:rPr>
          <w:b w:val="0"/>
          <w:sz w:val="24"/>
          <w:szCs w:val="24"/>
        </w:rPr>
        <w:t xml:space="preserve"> рублей и составил 5</w:t>
      </w:r>
      <w:r>
        <w:rPr>
          <w:b w:val="0"/>
          <w:sz w:val="24"/>
          <w:szCs w:val="24"/>
        </w:rPr>
        <w:t>3</w:t>
      </w:r>
      <w:r w:rsidRPr="00BC3DEA">
        <w:rPr>
          <w:b w:val="0"/>
          <w:sz w:val="24"/>
          <w:szCs w:val="24"/>
        </w:rPr>
        <w:t>,</w:t>
      </w:r>
      <w:r>
        <w:rPr>
          <w:b w:val="0"/>
          <w:sz w:val="24"/>
          <w:szCs w:val="24"/>
        </w:rPr>
        <w:t>2</w:t>
      </w:r>
      <w:r w:rsidRPr="00BC3DEA">
        <w:rPr>
          <w:b w:val="0"/>
          <w:sz w:val="24"/>
          <w:szCs w:val="24"/>
        </w:rPr>
        <w:t xml:space="preserve"> млн</w:t>
      </w:r>
      <w:r>
        <w:rPr>
          <w:b w:val="0"/>
          <w:sz w:val="24"/>
          <w:szCs w:val="24"/>
        </w:rPr>
        <w:t>.</w:t>
      </w:r>
      <w:bookmarkStart w:id="22" w:name="_GoBack"/>
      <w:bookmarkEnd w:id="22"/>
      <w:r w:rsidRPr="00BC3DEA">
        <w:rPr>
          <w:b w:val="0"/>
          <w:sz w:val="24"/>
          <w:szCs w:val="24"/>
        </w:rPr>
        <w:t xml:space="preserve"> рублей.</w:t>
      </w:r>
    </w:p>
    <w:p w:rsidR="006A2DD0" w:rsidRDefault="006A2DD0" w:rsidP="006A2DD0">
      <w:pPr>
        <w:ind w:firstLine="567"/>
        <w:jc w:val="both"/>
        <w:rPr>
          <w:sz w:val="28"/>
          <w:szCs w:val="28"/>
        </w:rPr>
      </w:pPr>
    </w:p>
    <w:p w:rsidR="006A2DD0" w:rsidRPr="00CC0ACD" w:rsidRDefault="006A2DD0" w:rsidP="006A2DD0">
      <w:pPr>
        <w:ind w:firstLine="709"/>
        <w:jc w:val="both"/>
      </w:pPr>
      <w:r w:rsidRPr="006A2DD0">
        <w:t xml:space="preserve">Одним из основных направлений в сфере деятельности администрации муниципального образования «Суоярвский район» является </w:t>
      </w:r>
      <w:r w:rsidRPr="006A2DD0">
        <w:rPr>
          <w:b/>
        </w:rPr>
        <w:t>эффективное использование имущественно – земельного потенциала муниципального района</w:t>
      </w:r>
      <w:r w:rsidRPr="006A2DD0">
        <w:t xml:space="preserve">, который создает материальную основу для реализации полномочий муниципального образования и предоставления муниципальных </w:t>
      </w:r>
      <w:r w:rsidRPr="00CC0ACD">
        <w:t>услуг гражданам и юридическим лицам. С 2020 года функции по использованию муниципального имущества и земельных ресурсов возложены на МКУ «Центр по управлению муниципальным имуществом и земельными ресурсами»</w:t>
      </w:r>
      <w:r w:rsidR="005112BE" w:rsidRPr="00CC0ACD">
        <w:t>.</w:t>
      </w:r>
    </w:p>
    <w:p w:rsidR="006A2DD0" w:rsidRPr="00CC0ACD" w:rsidRDefault="006A2DD0" w:rsidP="006A2DD0">
      <w:pPr>
        <w:ind w:firstLine="709"/>
        <w:jc w:val="both"/>
      </w:pPr>
      <w:r w:rsidRPr="00CC0ACD">
        <w:t xml:space="preserve">Основными направлениями работы в 2020 году являлись: </w:t>
      </w:r>
    </w:p>
    <w:p w:rsidR="006A2DD0" w:rsidRPr="00CC0ACD" w:rsidRDefault="006A2DD0" w:rsidP="006A2DD0">
      <w:pPr>
        <w:ind w:firstLine="709"/>
        <w:jc w:val="both"/>
      </w:pPr>
      <w:r w:rsidRPr="00CC0ACD">
        <w:t xml:space="preserve">- проведение единой государственной политики в области имущественных и земельных отношений; </w:t>
      </w:r>
    </w:p>
    <w:p w:rsidR="006A2DD0" w:rsidRPr="00CC0ACD" w:rsidRDefault="006A2DD0" w:rsidP="006A2DD0">
      <w:pPr>
        <w:ind w:firstLine="709"/>
        <w:jc w:val="both"/>
      </w:pPr>
      <w:r w:rsidRPr="00CC0ACD">
        <w:t>- обеспечение эффективного управления, распоряжения, рационального использования в пределах своей компетенции муниципального имущества;</w:t>
      </w:r>
    </w:p>
    <w:p w:rsidR="006A2DD0" w:rsidRPr="00CC0ACD" w:rsidRDefault="006A2DD0" w:rsidP="006A2DD0">
      <w:pPr>
        <w:ind w:firstLine="709"/>
        <w:jc w:val="both"/>
      </w:pPr>
      <w:r w:rsidRPr="00CC0ACD">
        <w:t xml:space="preserve"> - обеспечение выполнения плановых назначений в доход бюджета района от арендной платы за землю и имущество</w:t>
      </w:r>
      <w:r w:rsidR="005112BE" w:rsidRPr="00CC0ACD">
        <w:t>;</w:t>
      </w:r>
      <w:r w:rsidRPr="00CC0ACD">
        <w:t xml:space="preserve"> </w:t>
      </w:r>
    </w:p>
    <w:p w:rsidR="006A2DD0" w:rsidRPr="00CC0ACD" w:rsidRDefault="006A2DD0" w:rsidP="006A2DD0">
      <w:pPr>
        <w:shd w:val="clear" w:color="auto" w:fill="FFFFFF"/>
        <w:ind w:firstLine="708"/>
        <w:jc w:val="both"/>
      </w:pPr>
      <w:r w:rsidRPr="00CC0ACD">
        <w:t>- осуществление деятельности по реализации полномочий в сфере архитектуры и градостроительства, направленной на обеспечение устойчивого градостроительного развития территории муниципального образования.</w:t>
      </w:r>
    </w:p>
    <w:p w:rsidR="006A2DD0" w:rsidRPr="00CC0ACD" w:rsidRDefault="006A2DD0" w:rsidP="006A2DD0">
      <w:pPr>
        <w:ind w:firstLine="709"/>
        <w:jc w:val="both"/>
      </w:pPr>
      <w:r w:rsidRPr="00CC0ACD">
        <w:t xml:space="preserve">По состоянию на 01.01.2021 года общая </w:t>
      </w:r>
      <w:r w:rsidRPr="00CC0ACD">
        <w:rPr>
          <w:b/>
        </w:rPr>
        <w:t>дебиторская задолженность</w:t>
      </w:r>
      <w:r w:rsidRPr="00CC0ACD">
        <w:t xml:space="preserve"> по арендной плате за имущество и землю составляет 4 874 тыс. руб. (на 01.01.2020 – 6 340 тыс. руб.), в том числе: </w:t>
      </w:r>
    </w:p>
    <w:p w:rsidR="006A2DD0" w:rsidRPr="00CC0ACD" w:rsidRDefault="006A2DD0" w:rsidP="006A2DD0">
      <w:pPr>
        <w:ind w:firstLine="709"/>
        <w:jc w:val="both"/>
      </w:pPr>
      <w:proofErr w:type="gramStart"/>
      <w:r w:rsidRPr="00CC0ACD">
        <w:t xml:space="preserve">- за земельные участки (недоимка) составила 4 182 </w:t>
      </w:r>
      <w:r w:rsidR="005112BE" w:rsidRPr="00CC0ACD">
        <w:t xml:space="preserve">тыс. руб. </w:t>
      </w:r>
      <w:r w:rsidRPr="00CC0ACD">
        <w:t>(на 01.01.2020 – 5 494 тыс. руб.), из них: за земельные участки, государственная собственность на которые не разграничена – 4 157 тыс. руб., за участки, находящиеся в муниципальной собственности – 25 тыс. руб. В течение 2020 года сумма задолженности за аренду земельных участков уменьшилась на 1 312 тыс. руб.</w:t>
      </w:r>
      <w:proofErr w:type="gramEnd"/>
    </w:p>
    <w:p w:rsidR="006A2DD0" w:rsidRPr="00CC0ACD" w:rsidRDefault="006A2DD0" w:rsidP="006A2DD0">
      <w:pPr>
        <w:ind w:firstLine="709"/>
        <w:jc w:val="both"/>
      </w:pPr>
      <w:r w:rsidRPr="00CC0ACD">
        <w:t>- за имущество (недоимка) составила 692 тыс. руб. (на 01.01.2020 – 846 тыс. руб</w:t>
      </w:r>
      <w:r w:rsidR="005112BE" w:rsidRPr="00CC0ACD">
        <w:t>.</w:t>
      </w:r>
      <w:r w:rsidRPr="00CC0ACD">
        <w:t>), в течение 2020 года недоимка сократилась на 154 тыс.</w:t>
      </w:r>
      <w:r w:rsidR="005112BE" w:rsidRPr="00CC0ACD">
        <w:t xml:space="preserve"> </w:t>
      </w:r>
      <w:r w:rsidRPr="00CC0ACD">
        <w:t>руб.</w:t>
      </w:r>
    </w:p>
    <w:p w:rsidR="006A2DD0" w:rsidRPr="00CC0ACD" w:rsidRDefault="006A2DD0" w:rsidP="006A2DD0">
      <w:pPr>
        <w:ind w:firstLine="709"/>
        <w:jc w:val="both"/>
      </w:pPr>
      <w:r w:rsidRPr="00CC0ACD">
        <w:t>Из общей суммы задолженности по арендной плате за имущество и земельные участки затруднительной к взысканию является сумма 745 тыс. руб. в связи с нахождением ряда организаций в стадии банкротства или ликвидации, а также отсутствием имущества, на которое может быть обращено взыскание.</w:t>
      </w:r>
    </w:p>
    <w:p w:rsidR="006A2DD0" w:rsidRPr="00CC0ACD" w:rsidRDefault="006A2DD0" w:rsidP="006A2DD0">
      <w:pPr>
        <w:ind w:firstLine="708"/>
        <w:jc w:val="both"/>
      </w:pPr>
      <w:r w:rsidRPr="00CC0ACD">
        <w:t xml:space="preserve">В 2020 году МКУ «ЦУМИ и ЗР Суоярвского района» осуществляло претензионно-исковую работу с недобросовестными арендаторами муниципального имущества и </w:t>
      </w:r>
      <w:r w:rsidRPr="00CC0ACD">
        <w:lastRenderedPageBreak/>
        <w:t xml:space="preserve">земельных участков в целях усиления </w:t>
      </w:r>
      <w:proofErr w:type="gramStart"/>
      <w:r w:rsidRPr="00CC0ACD">
        <w:t>контроля за</w:t>
      </w:r>
      <w:proofErr w:type="gramEnd"/>
      <w:r w:rsidRPr="00CC0ACD">
        <w:t xml:space="preserve"> использованием муниципального имущества, а также по взысканию задолженности по арендной плате.</w:t>
      </w:r>
    </w:p>
    <w:p w:rsidR="006A2DD0" w:rsidRPr="006A2DD0" w:rsidRDefault="006A2DD0" w:rsidP="006A2DD0">
      <w:pPr>
        <w:ind w:firstLine="708"/>
        <w:jc w:val="both"/>
      </w:pPr>
      <w:r w:rsidRPr="00CC0ACD">
        <w:t>В адрес недобросовестных арендаторов муниципального имущества, было выслано претензий на сумму – 542 тыс. руб., а также арендаторов земельных</w:t>
      </w:r>
      <w:r w:rsidRPr="006A2DD0">
        <w:t xml:space="preserve"> участков – претензий на сумму 3 421 тыс. руб. </w:t>
      </w:r>
    </w:p>
    <w:p w:rsidR="006A2DD0" w:rsidRPr="006A2DD0" w:rsidRDefault="006A2DD0" w:rsidP="006A2DD0">
      <w:pPr>
        <w:ind w:firstLine="708"/>
        <w:jc w:val="both"/>
      </w:pPr>
      <w:r w:rsidRPr="006A2DD0">
        <w:t xml:space="preserve">В течение 2020 года в юридический отдел были направлены 29 дел </w:t>
      </w:r>
      <w:proofErr w:type="gramStart"/>
      <w:r w:rsidRPr="006A2DD0">
        <w:t>с необходимым пакетом документов для предъявления исковых требований в суд в отношении недобросовестных арендаторов о взыскании</w:t>
      </w:r>
      <w:proofErr w:type="gramEnd"/>
      <w:r w:rsidRPr="006A2DD0">
        <w:t xml:space="preserve"> задолженности по арендной плате и пени на общую сумму – 2 071 тыс. рублей.</w:t>
      </w:r>
    </w:p>
    <w:p w:rsidR="006A2DD0" w:rsidRPr="006A2DD0" w:rsidRDefault="006A2DD0" w:rsidP="006A2DD0">
      <w:pPr>
        <w:ind w:firstLine="708"/>
        <w:jc w:val="both"/>
      </w:pPr>
      <w:r w:rsidRPr="006A2DD0">
        <w:t>Всего за период 2020 года вынесено 17 судебных решений о взыскании предъявленной задолженности, из которых: 3 за муниципальное имущество на сумму 214,4 тыс. руб., 14 за аренду земельных участков на сумму 1 135 тыс. руб.</w:t>
      </w:r>
    </w:p>
    <w:p w:rsidR="006A2DD0" w:rsidRPr="00CC0ACD" w:rsidRDefault="006A2DD0" w:rsidP="006A2DD0">
      <w:pPr>
        <w:ind w:firstLine="709"/>
        <w:jc w:val="both"/>
      </w:pPr>
      <w:r w:rsidRPr="006A2DD0">
        <w:t xml:space="preserve">В целях обеспечения поступлений обязательных платежей в районный бюджет создана комиссия по эффективному использованию муниципального имущества. В 2020 году было проведено </w:t>
      </w:r>
      <w:r w:rsidRPr="00CC0ACD">
        <w:t>1 заседани</w:t>
      </w:r>
      <w:r w:rsidR="00D04C02" w:rsidRPr="00CC0ACD">
        <w:t>е</w:t>
      </w:r>
      <w:r w:rsidRPr="00CC0ACD">
        <w:t xml:space="preserve"> комиссии. </w:t>
      </w:r>
    </w:p>
    <w:p w:rsidR="006A2DD0" w:rsidRPr="00CC0ACD" w:rsidRDefault="006A2DD0" w:rsidP="006A2DD0">
      <w:pPr>
        <w:ind w:firstLine="708"/>
        <w:jc w:val="both"/>
      </w:pPr>
      <w:r w:rsidRPr="00CC0ACD">
        <w:t>По результатам претензионно-исковой работы, в местный бюджет возвращена задолженность по арендной плате за использование муниципального имущества, а также земельных участков в размере – 2 339 тыс. руб. (в том числе пени, проценты, неосновательное обогащение).</w:t>
      </w:r>
    </w:p>
    <w:p w:rsidR="006A2DD0" w:rsidRPr="00CC0ACD" w:rsidRDefault="006A2DD0" w:rsidP="006A2DD0">
      <w:pPr>
        <w:ind w:firstLine="709"/>
        <w:jc w:val="both"/>
      </w:pPr>
      <w:r w:rsidRPr="00CC0ACD">
        <w:t xml:space="preserve">Всего за период 2020 года комиссией </w:t>
      </w:r>
      <w:proofErr w:type="gramStart"/>
      <w:r w:rsidRPr="00CC0ACD">
        <w:t xml:space="preserve">по признанию задолженности безнадежной к взысканию </w:t>
      </w:r>
      <w:r w:rsidRPr="00CC0ACD">
        <w:rPr>
          <w:b/>
        </w:rPr>
        <w:t>признано безнадежной к взысканию задолженности по неналоговым доходам в бюджет</w:t>
      </w:r>
      <w:proofErr w:type="gramEnd"/>
      <w:r w:rsidRPr="00CC0ACD">
        <w:rPr>
          <w:b/>
        </w:rPr>
        <w:t xml:space="preserve"> и списано задолженности</w:t>
      </w:r>
      <w:r w:rsidRPr="00CC0ACD">
        <w:t xml:space="preserve"> на сумму 133,5 тыс. руб., в том числе за земельные участки – 129,4 тыс. руб., за имущество – 4,1 тыс. руб.</w:t>
      </w:r>
    </w:p>
    <w:p w:rsidR="006A2DD0" w:rsidRPr="00CC0ACD" w:rsidRDefault="006A2DD0" w:rsidP="006A2DD0">
      <w:pPr>
        <w:ind w:firstLine="709"/>
        <w:jc w:val="both"/>
      </w:pPr>
      <w:r w:rsidRPr="00CC0ACD">
        <w:t>Признание задолженности задолженностью неплатежеспособных дебиторов, подлежащей списанию с балансового учета на забалансовый счет</w:t>
      </w:r>
      <w:r w:rsidR="00D04C02" w:rsidRPr="00CC0ACD">
        <w:t>.</w:t>
      </w:r>
    </w:p>
    <w:p w:rsidR="006A2DD0" w:rsidRPr="006A2DD0" w:rsidRDefault="006A2DD0" w:rsidP="006A2DD0">
      <w:pPr>
        <w:ind w:firstLine="709"/>
        <w:jc w:val="both"/>
      </w:pPr>
      <w:r w:rsidRPr="00CC0ACD">
        <w:t>Ранее, в 2019 году утвержден Порядок принятия</w:t>
      </w:r>
      <w:r w:rsidRPr="006A2DD0">
        <w:t xml:space="preserve"> решений о признании задолженности по неналоговым платежам в части, подлежащей зачислению в бюджет муниципального образования «Суоярвский район», задолженностью неплатежеспособных дебиторов и списания ее с балансового учета. </w:t>
      </w:r>
    </w:p>
    <w:p w:rsidR="006A2DD0" w:rsidRPr="006A2DD0" w:rsidRDefault="006A2DD0" w:rsidP="006A2DD0">
      <w:pPr>
        <w:ind w:firstLine="709"/>
        <w:jc w:val="both"/>
      </w:pPr>
      <w:r w:rsidRPr="006A2DD0">
        <w:t>В соответствии с утвержденным Порядком списано на забалансовый счет задолженность на общую сумму 749,2 тыс. руб., в том числе по доходам от сдачи в аренду муниципального имущества – 579,7 тыс. руб., по доходам за аренду земельных участков – 169,5 тыс</w:t>
      </w:r>
      <w:proofErr w:type="gramStart"/>
      <w:r w:rsidRPr="006A2DD0">
        <w:t>.р</w:t>
      </w:r>
      <w:proofErr w:type="gramEnd"/>
      <w:r w:rsidRPr="006A2DD0">
        <w:t>уб.</w:t>
      </w:r>
    </w:p>
    <w:p w:rsidR="006A2DD0" w:rsidRPr="006A2DD0" w:rsidRDefault="006A2DD0" w:rsidP="006A2DD0">
      <w:pPr>
        <w:ind w:firstLine="709"/>
        <w:jc w:val="both"/>
      </w:pPr>
      <w:r w:rsidRPr="006A2DD0">
        <w:t xml:space="preserve">В собственности муниципального района находится имущество, в том числе: здания, строения, сооружения и отдельные помещения, предназначенные для решения и осуществления полномочий по решению вопросов местного значения. Все </w:t>
      </w:r>
      <w:r w:rsidRPr="001B3277">
        <w:rPr>
          <w:b/>
        </w:rPr>
        <w:t>имущество, находящееся в муниципальной собственнос</w:t>
      </w:r>
      <w:r w:rsidRPr="006A2DD0">
        <w:t>ти разделено на имущество, закрепленное за муниципальными унитарными предприятиями на праве хозяйственного ведения, за муниципальными учреждениями на праве оперативного управления, а также на имущество казны. Поступление имущества в казну района осуществляется различными способами, в том числе: в результате передачи высвободившегося имущества, получения безвозмездно в собственность из государственной и муниципальной собственности, строительства новых объектов и т.д.</w:t>
      </w:r>
    </w:p>
    <w:p w:rsidR="006A2DD0" w:rsidRPr="006A2DD0" w:rsidRDefault="006A2DD0" w:rsidP="006A2DD0">
      <w:pPr>
        <w:ind w:firstLine="709"/>
        <w:jc w:val="both"/>
      </w:pPr>
      <w:r w:rsidRPr="006A2DD0">
        <w:t xml:space="preserve">По состоянию на 01.01.2021 г. в реестре муниципального имущества числиться 1954 единиц муниципального имущества из них: недвижимого имущества – 1556, движимого имущества – 398. </w:t>
      </w:r>
    </w:p>
    <w:p w:rsidR="006A2DD0" w:rsidRPr="006A2DD0" w:rsidRDefault="006A2DD0" w:rsidP="006A2DD0">
      <w:pPr>
        <w:ind w:firstLine="709"/>
        <w:jc w:val="both"/>
      </w:pPr>
      <w:proofErr w:type="gramStart"/>
      <w:r w:rsidRPr="006A2DD0">
        <w:t>Все объекты социального назначения, включенные в Реестр, зарегистрированы в собственность района и закреплены за учреждениям на праве оперативного управления.</w:t>
      </w:r>
      <w:proofErr w:type="gramEnd"/>
      <w:r w:rsidRPr="006A2DD0">
        <w:t xml:space="preserve"> Несмотря на тот факт, что в муниципальной собственности почти все объекты недвижимости социальной ориентированности, по состоянию на 01.01.2021 года районом сдано в аренду 561,6 кв. м нежилых площадей. </w:t>
      </w:r>
    </w:p>
    <w:p w:rsidR="006A2DD0" w:rsidRPr="006A2DD0" w:rsidRDefault="006A2DD0" w:rsidP="006A2DD0">
      <w:pPr>
        <w:ind w:firstLine="708"/>
        <w:jc w:val="both"/>
      </w:pPr>
      <w:r w:rsidRPr="006A2DD0">
        <w:lastRenderedPageBreak/>
        <w:t xml:space="preserve">Поступления денежных средств от предоставления в аренду муниципального имущества по сравнению с 2019 годом уменьшились на 380,4 тыс. руб. и составили 964,9 тыс. руб. (в 2019 году – 1345,3 тыс. руб.). </w:t>
      </w:r>
      <w:proofErr w:type="gramStart"/>
      <w:r w:rsidRPr="006A2DD0">
        <w:t>Уменьшение связано с расторжением договоров аренды по нежилым помещения, расположенным в жилом доме по ул. Ленина, д. 32, г. Суоярви, в 2019 году признанного аварийным и подлежащим сносу и несвоевременной оплатой аренды недобросовестными арендаторами.</w:t>
      </w:r>
      <w:proofErr w:type="gramEnd"/>
    </w:p>
    <w:p w:rsidR="006A2DD0" w:rsidRPr="006A2DD0" w:rsidRDefault="006A2DD0" w:rsidP="006A2DD0">
      <w:pPr>
        <w:ind w:firstLine="709"/>
        <w:jc w:val="both"/>
      </w:pPr>
      <w:r w:rsidRPr="006A2DD0">
        <w:t xml:space="preserve">В целях увеличения доходов и привлечения неиспользуемого имущества в хозяйственный оборот в течение 2020 года было объявлено 2 аукциона на право заключения договоров аренды, аукционы признаны несостоявшимися, с единственными участниками аукционов заключены 2 договора аренды. </w:t>
      </w:r>
    </w:p>
    <w:p w:rsidR="006A2DD0" w:rsidRPr="006A2DD0" w:rsidRDefault="006A2DD0" w:rsidP="006A2DD0">
      <w:pPr>
        <w:ind w:firstLine="709"/>
        <w:jc w:val="both"/>
      </w:pPr>
      <w:r w:rsidRPr="006A2DD0">
        <w:t xml:space="preserve">Предоставлена муниципальная преференция субъекту малого и среднего предпринимательства путем передачи в аренду сроком на 5 лет без проведения торгов муниципального имущества – нежилого помещения, находящегося в оперативном управлении МОУ </w:t>
      </w:r>
      <w:proofErr w:type="gramStart"/>
      <w:r w:rsidRPr="006A2DD0">
        <w:t>ДО</w:t>
      </w:r>
      <w:proofErr w:type="gramEnd"/>
      <w:r w:rsidRPr="006A2DD0">
        <w:t xml:space="preserve"> «</w:t>
      </w:r>
      <w:proofErr w:type="gramStart"/>
      <w:r w:rsidRPr="006A2DD0">
        <w:t>Школа</w:t>
      </w:r>
      <w:proofErr w:type="gramEnd"/>
      <w:r w:rsidRPr="006A2DD0">
        <w:t xml:space="preserve"> искусств» г. Суоярви, предоставлена льгота по арендной плате сроком на 1 год.</w:t>
      </w:r>
    </w:p>
    <w:p w:rsidR="006A2DD0" w:rsidRPr="006A2DD0" w:rsidRDefault="006A2DD0" w:rsidP="006A2DD0">
      <w:pPr>
        <w:ind w:firstLine="709"/>
        <w:jc w:val="both"/>
      </w:pPr>
      <w:r w:rsidRPr="006A2DD0">
        <w:t xml:space="preserve">Один договор аренды заключен с субъектом малого и среднего предпринимательства сроком на 5 лет с предоставлением муниципальной преференции, в том числе с предоставлением льготной арендной платы сроком на 1 год. </w:t>
      </w:r>
    </w:p>
    <w:p w:rsidR="006A2DD0" w:rsidRPr="006A2DD0" w:rsidRDefault="006A2DD0" w:rsidP="006A2DD0">
      <w:pPr>
        <w:ind w:firstLine="708"/>
        <w:jc w:val="both"/>
      </w:pPr>
      <w:r w:rsidRPr="006A2DD0">
        <w:t xml:space="preserve">В прогнозный план (программу) приватизации муниципального имущества на 2020 год включено 10 объектов. </w:t>
      </w:r>
    </w:p>
    <w:p w:rsidR="006A2DD0" w:rsidRPr="006A2DD0" w:rsidRDefault="006A2DD0" w:rsidP="006A2DD0">
      <w:pPr>
        <w:ind w:firstLine="708"/>
        <w:jc w:val="both"/>
      </w:pPr>
      <w:r w:rsidRPr="006A2DD0">
        <w:t>За 2020 год по результатам торгов было реализовано 4 объекта, включенных в прогнозный план приватизации.</w:t>
      </w:r>
    </w:p>
    <w:p w:rsidR="006A2DD0" w:rsidRPr="006A2DD0" w:rsidRDefault="006A2DD0" w:rsidP="006A2DD0">
      <w:pPr>
        <w:ind w:firstLine="709"/>
        <w:contextualSpacing/>
        <w:jc w:val="both"/>
      </w:pPr>
      <w:r w:rsidRPr="006A2DD0">
        <w:t>В целях реализации приватизируемого имущества было объявлено:</w:t>
      </w:r>
    </w:p>
    <w:p w:rsidR="006A2DD0" w:rsidRPr="006A2DD0" w:rsidRDefault="006A2DD0" w:rsidP="006A2DD0">
      <w:pPr>
        <w:contextualSpacing/>
        <w:jc w:val="both"/>
      </w:pPr>
      <w:r w:rsidRPr="006A2DD0">
        <w:t>- пять аукционов, все аукционы признаны несостоявшимися в связи с отсутствием заявок,</w:t>
      </w:r>
    </w:p>
    <w:p w:rsidR="006A2DD0" w:rsidRPr="006A2DD0" w:rsidRDefault="006A2DD0" w:rsidP="006A2DD0">
      <w:pPr>
        <w:contextualSpacing/>
        <w:jc w:val="both"/>
      </w:pPr>
      <w:r w:rsidRPr="006A2DD0">
        <w:t>- шесть продаж посредством публичного предложение, с понижением цены на 50% от начальной цены аукциона, четыре признаны несостоявшимися в связи с отсутствием заявок; по результатам двух торгов заключен договор купли-продажи на сумму 167,5 тыс. руб., победителями признаны участники продажи, предложившие наибольшую цену имущества;</w:t>
      </w:r>
    </w:p>
    <w:p w:rsidR="006A2DD0" w:rsidRPr="006A2DD0" w:rsidRDefault="006A2DD0" w:rsidP="006A2DD0">
      <w:pPr>
        <w:contextualSpacing/>
        <w:jc w:val="both"/>
      </w:pPr>
      <w:r w:rsidRPr="006A2DD0">
        <w:t>- две продажи без объявления цены, по результатам заключено 2 договора на общую сумму 79,8 тыс</w:t>
      </w:r>
      <w:proofErr w:type="gramStart"/>
      <w:r w:rsidRPr="006A2DD0">
        <w:t>.р</w:t>
      </w:r>
      <w:proofErr w:type="gramEnd"/>
      <w:r w:rsidRPr="006A2DD0">
        <w:t>уб.</w:t>
      </w:r>
    </w:p>
    <w:p w:rsidR="006A2DD0" w:rsidRPr="006A2DD0" w:rsidRDefault="006A2DD0" w:rsidP="006A2DD0">
      <w:pPr>
        <w:ind w:firstLine="709"/>
        <w:contextualSpacing/>
        <w:jc w:val="both"/>
      </w:pPr>
      <w:r w:rsidRPr="006A2DD0">
        <w:t>В 2020 году получен доход от продажи муниципального имущества, реализованного в соответствии программой приватизации муниципального имущества МО «Суоярвский район» на общую сумму 247,3 тыс. руб.</w:t>
      </w:r>
    </w:p>
    <w:p w:rsidR="006A2DD0" w:rsidRPr="006A2DD0" w:rsidRDefault="006A2DD0" w:rsidP="006A2DD0">
      <w:pPr>
        <w:ind w:firstLine="709"/>
        <w:contextualSpacing/>
        <w:jc w:val="both"/>
      </w:pPr>
      <w:r w:rsidRPr="006A2DD0">
        <w:t>Всего от продажи муниципального имущества с учетом договоров купли-продажи, заключенных с субъектами малого и среднего предпринимательства в соответствии с Федеральным законом №159-ФЗ от 22.07.2008, в бюджет МО «Суоярвский район» поступило 357,8 тыс. руб., в том числе: от продажи муниципального имущества – 326,2 тыс. руб., проценты по рассрочке платежа – 7,1 тыс. руб.</w:t>
      </w:r>
    </w:p>
    <w:p w:rsidR="006A2DD0" w:rsidRPr="006A2DD0" w:rsidRDefault="006A2DD0" w:rsidP="006A2DD0">
      <w:pPr>
        <w:ind w:firstLine="709"/>
        <w:jc w:val="both"/>
      </w:pPr>
      <w:r w:rsidRPr="006A2DD0">
        <w:t xml:space="preserve">По состоянию на 01.01.2020 г. действует 397 договоров аренды </w:t>
      </w:r>
      <w:r w:rsidRPr="001B3277">
        <w:rPr>
          <w:b/>
        </w:rPr>
        <w:t>земельных участков</w:t>
      </w:r>
      <w:r w:rsidRPr="006A2DD0">
        <w:t xml:space="preserve"> (из них 17 заключены в 2020 г., в том числе – 4 договора аренды муниципальных земельных участков). В 2020 году от сдачи в аренду, а также от продажи права аренды земельных участков, государственная собственность на которые не разграничена, в бюджет Суоярвского района поступили средства в размере 5 182 тыс. руб. (в 2019 году поступило 2 868,2 тыс. руб.). </w:t>
      </w:r>
    </w:p>
    <w:p w:rsidR="006A2DD0" w:rsidRPr="006A2DD0" w:rsidRDefault="006A2DD0" w:rsidP="006A2DD0">
      <w:pPr>
        <w:ind w:firstLine="709"/>
        <w:jc w:val="both"/>
      </w:pPr>
      <w:r w:rsidRPr="006A2DD0">
        <w:t xml:space="preserve">Для местного самоуправления полномочия, связанные с земельными отношениями, – очень существенный рычаг для решения вопросов местного значения. Земельные ресурсы муниципального образования должны приносить пользу всем его жителям. Продажа земли, сдача ее в аренду – существенный источник дохода. Вступление в силу Закона Республики Карелия от 29 декабря 2015 года № 1980-ЗРК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w:t>
      </w:r>
      <w:r w:rsidRPr="006A2DD0">
        <w:lastRenderedPageBreak/>
        <w:t xml:space="preserve">образований в Республике Карелия и органами государственной власти Республики Карелия» с 01.01.2016 года и передача полномочий на государственный уровень принесли определенные трудности, что привело к значительному снижению количества заключенных договоров аренды и продажи земельных участков. Как следствие этого, уменьшение поступлений доходов в бюджет Суоярвского района. </w:t>
      </w:r>
    </w:p>
    <w:p w:rsidR="006A2DD0" w:rsidRPr="006A2DD0" w:rsidRDefault="007E0AA4" w:rsidP="006A2DD0">
      <w:pPr>
        <w:ind w:firstLine="708"/>
        <w:jc w:val="both"/>
      </w:pPr>
      <w:r>
        <w:t xml:space="preserve">В 2020 году </w:t>
      </w:r>
      <w:r w:rsidRPr="00CC0ACD">
        <w:t>утверждено</w:t>
      </w:r>
      <w:r w:rsidR="006A2DD0" w:rsidRPr="00CC0ACD">
        <w:t xml:space="preserve"> 89 документаций по планировке территории в виде проекта межевания территории</w:t>
      </w:r>
      <w:r w:rsidR="006A2DD0" w:rsidRPr="006A2DD0">
        <w:t xml:space="preserve"> для целей формирования земельных участков под многоквартирными домами, предоставлено 4 разрешения на условно разрешенный вид использования земельного участка. Сформировано 135 земельных участков под аварийными многоквартирными домами, включенными в Региональную адресную программу по переселению граждан из аварийного жилищного фонда на 2019-2025 гг.</w:t>
      </w:r>
    </w:p>
    <w:p w:rsidR="006A2DD0" w:rsidRPr="001B3277" w:rsidRDefault="006A2DD0" w:rsidP="006A2DD0">
      <w:pPr>
        <w:ind w:firstLine="708"/>
        <w:jc w:val="both"/>
        <w:rPr>
          <w:b/>
        </w:rPr>
      </w:pPr>
      <w:r w:rsidRPr="001B3277">
        <w:rPr>
          <w:b/>
        </w:rPr>
        <w:t>Архитектура и градостроительство</w:t>
      </w:r>
    </w:p>
    <w:p w:rsidR="006A2DD0" w:rsidRPr="006A2DD0" w:rsidRDefault="006A2DD0" w:rsidP="006A2DD0">
      <w:pPr>
        <w:ind w:firstLine="709"/>
        <w:jc w:val="both"/>
      </w:pPr>
      <w:r w:rsidRPr="006A2DD0">
        <w:t xml:space="preserve">В 2020 году администрацией в ходе предоставления муниципальной услуги: </w:t>
      </w:r>
      <w:proofErr w:type="gramStart"/>
      <w:r w:rsidRPr="006A2DD0">
        <w:t>«Предоставление уведомления о соответствии (несоответствии) указанных в уведомлении о планируемых строительстве или реконструкции,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было рассмотрено 43 уведомления (в том числе по городу – 17), из них на 41 уведомление были подготовлены «уведомления</w:t>
      </w:r>
      <w:proofErr w:type="gramEnd"/>
      <w:r w:rsidRPr="006A2DD0">
        <w:t xml:space="preserve"> о соответствии» (в том числе по городу – 16), а на 2 уведомления – «уведомления о несоответствии» (в т.ч. по городу – 1). </w:t>
      </w:r>
    </w:p>
    <w:p w:rsidR="006A2DD0" w:rsidRPr="006A2DD0" w:rsidRDefault="006A2DD0" w:rsidP="006A2DD0">
      <w:pPr>
        <w:ind w:firstLine="709"/>
        <w:jc w:val="both"/>
      </w:pPr>
      <w:proofErr w:type="gramStart"/>
      <w:r w:rsidRPr="006A2DD0">
        <w:t>По итогам 2020 года по предоставлению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администрацией подготовлены  уведомления о соответствии построенных объектов ИЖС на 30 домов общей площадью 2403 кв.м., (в том числе по городу 17 домов, общей площадью 1589 кв.м., из них 2 дома</w:t>
      </w:r>
      <w:proofErr w:type="gramEnd"/>
      <w:r w:rsidRPr="006A2DD0">
        <w:t xml:space="preserve">  вводились после реконструкции, прирост площади по двум домам 42 кв.м.)</w:t>
      </w:r>
    </w:p>
    <w:p w:rsidR="006A2DD0" w:rsidRPr="006A2DD0" w:rsidRDefault="006A2DD0" w:rsidP="006A2DD0">
      <w:pPr>
        <w:ind w:firstLine="709"/>
        <w:jc w:val="both"/>
      </w:pPr>
      <w:r w:rsidRPr="006A2DD0">
        <w:t xml:space="preserve">За получением разрешения на строительство в администрацию обратилось 7 застройщиков (3 из них по городу). В ответ было подготовлено - 7 разрешений на строительство соответственно. </w:t>
      </w:r>
    </w:p>
    <w:p w:rsidR="006A2DD0" w:rsidRPr="006A2DD0" w:rsidRDefault="006A2DD0" w:rsidP="006A2DD0">
      <w:pPr>
        <w:ind w:firstLine="709"/>
        <w:jc w:val="both"/>
      </w:pPr>
      <w:r w:rsidRPr="006A2DD0">
        <w:t>В 2020 помимо ИЖС были введены в эксплуатацию следующие объекты капитального строительства: объект производственного назначения (хозяйственный склад) форелевого хозяйства ООО «Суоярви» тер</w:t>
      </w:r>
      <w:proofErr w:type="gramStart"/>
      <w:r w:rsidRPr="006A2DD0">
        <w:t>.</w:t>
      </w:r>
      <w:proofErr w:type="gramEnd"/>
      <w:r w:rsidRPr="006A2DD0">
        <w:t xml:space="preserve"> </w:t>
      </w:r>
      <w:proofErr w:type="gramStart"/>
      <w:r w:rsidRPr="006A2DD0">
        <w:t>у</w:t>
      </w:r>
      <w:proofErr w:type="gramEnd"/>
      <w:r w:rsidRPr="006A2DD0">
        <w:t>рочище Кипронмяки; здание магазина в п. Райконкоски; здание «Гостевой дом» в г. Суоярви; здание магазина в г. Суоярви, всего 4 объекта.</w:t>
      </w:r>
    </w:p>
    <w:p w:rsidR="006A2DD0" w:rsidRPr="006A2DD0" w:rsidRDefault="006A2DD0" w:rsidP="006A2DD0">
      <w:pPr>
        <w:ind w:firstLine="709"/>
        <w:jc w:val="both"/>
      </w:pPr>
      <w:r w:rsidRPr="006A2DD0">
        <w:t>В 2020 году было подготовлено 4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(3 из них по городу).</w:t>
      </w:r>
    </w:p>
    <w:p w:rsidR="006A2DD0" w:rsidRPr="006A2DD0" w:rsidRDefault="006A2DD0" w:rsidP="006A2DD0">
      <w:pPr>
        <w:ind w:firstLine="709"/>
        <w:jc w:val="both"/>
      </w:pPr>
      <w:r w:rsidRPr="006A2DD0">
        <w:t>Подготовлены документы по согласованию фасада нежилого здания в городе Суоярви, после реконструкции.</w:t>
      </w:r>
    </w:p>
    <w:p w:rsidR="006A2DD0" w:rsidRPr="006A2DD0" w:rsidRDefault="006A2DD0" w:rsidP="006A2DD0">
      <w:pPr>
        <w:ind w:firstLine="709"/>
        <w:jc w:val="both"/>
      </w:pPr>
      <w:r w:rsidRPr="006A2DD0">
        <w:t>В 2020 году было подготовлено и выдано 18 градостроительных планов на земельные участки (12 из них по городу).</w:t>
      </w:r>
    </w:p>
    <w:p w:rsidR="006A2DD0" w:rsidRPr="006A2DD0" w:rsidRDefault="006A2DD0" w:rsidP="006A2DD0">
      <w:pPr>
        <w:ind w:firstLine="709"/>
        <w:jc w:val="both"/>
      </w:pPr>
      <w:r w:rsidRPr="006A2DD0">
        <w:t>Выданы документы о завершении перепланировки и (или) переустройства в отношении 17 жилых помещений (15 из них по городу) и 3 нежилых помещений (3 из них по городу).</w:t>
      </w:r>
    </w:p>
    <w:p w:rsidR="006A2DD0" w:rsidRPr="006A2DD0" w:rsidRDefault="006A2DD0" w:rsidP="006A2DD0">
      <w:pPr>
        <w:ind w:firstLine="709"/>
        <w:jc w:val="both"/>
      </w:pPr>
      <w:r w:rsidRPr="006A2DD0">
        <w:t>В 2020 году по заявлениям, поступившим в администрацию от заявителей – физических лиц, были присвоены адреса 15 земельным участкам и 15 жилым домам, расположенных на этих земельных участках.</w:t>
      </w:r>
    </w:p>
    <w:p w:rsidR="006A2DD0" w:rsidRPr="006A2DD0" w:rsidRDefault="006A2DD0" w:rsidP="006A2DD0">
      <w:pPr>
        <w:ind w:firstLine="709"/>
        <w:jc w:val="both"/>
      </w:pPr>
      <w:r w:rsidRPr="006A2DD0">
        <w:t xml:space="preserve">В 2020 году проведено 22 заседания </w:t>
      </w:r>
      <w:r w:rsidRPr="001B3277">
        <w:rPr>
          <w:b/>
        </w:rPr>
        <w:t>районной жилищной комиссии</w:t>
      </w:r>
      <w:r w:rsidRPr="006A2DD0">
        <w:t>, на которых:</w:t>
      </w:r>
    </w:p>
    <w:p w:rsidR="006A2DD0" w:rsidRPr="006A2DD0" w:rsidRDefault="006A2DD0" w:rsidP="006A2DD0">
      <w:pPr>
        <w:ind w:firstLine="709"/>
        <w:jc w:val="both"/>
      </w:pPr>
      <w:proofErr w:type="gramStart"/>
      <w:r w:rsidRPr="006A2DD0">
        <w:lastRenderedPageBreak/>
        <w:t>- 16 семей приняты на учет в качестве нуждающихся в жилом помещении (Суоярви – 3, Найстенъярви – 2, Поросозеро – 3, Гумарино – 2, Лахколампи – 1, без регистрации – 1, Тойвола – 2, Леппясюрья – 1, Райконкоски – 1).</w:t>
      </w:r>
      <w:proofErr w:type="gramEnd"/>
    </w:p>
    <w:p w:rsidR="006A2DD0" w:rsidRPr="006A2DD0" w:rsidRDefault="006A2DD0" w:rsidP="006A2DD0">
      <w:pPr>
        <w:ind w:firstLine="709"/>
        <w:jc w:val="both"/>
      </w:pPr>
      <w:proofErr w:type="gramStart"/>
      <w:r w:rsidRPr="006A2DD0">
        <w:t>- 23 семьи снято с учета в качестве нуждающегося в жилом помещении (Суоярви – 15, Пийтсиеки – 1, Тойвола – 1, без регистрации – 1.</w:t>
      </w:r>
      <w:proofErr w:type="gramEnd"/>
      <w:r w:rsidRPr="006A2DD0">
        <w:t xml:space="preserve"> Найстенъярви – 3, Гумарино – 1, Вегарус – 1).</w:t>
      </w:r>
    </w:p>
    <w:p w:rsidR="006A2DD0" w:rsidRPr="006A2DD0" w:rsidRDefault="006A2DD0" w:rsidP="006A2DD0">
      <w:pPr>
        <w:ind w:firstLine="709"/>
        <w:jc w:val="both"/>
      </w:pPr>
      <w:r w:rsidRPr="006A2DD0">
        <w:t>- заключен 83 договора социального найма жилых помещений (Суоярви – 51, Найстенъярви – 9, Тойвола – 2, Поросозеро – 5, Леппясюрья – 3, Лахколампи – 5, Суйстамо – 1, Соанлахти – 1, Вегарус – 2, Пийтсиеки – 4).</w:t>
      </w:r>
    </w:p>
    <w:p w:rsidR="006A2DD0" w:rsidRPr="006A2DD0" w:rsidRDefault="006A2DD0" w:rsidP="006A2DD0">
      <w:pPr>
        <w:ind w:firstLine="709"/>
        <w:jc w:val="both"/>
      </w:pPr>
      <w:r w:rsidRPr="006A2DD0">
        <w:t xml:space="preserve">- предоставлено гражданам 33 </w:t>
      </w:r>
      <w:proofErr w:type="gramStart"/>
      <w:r w:rsidRPr="006A2DD0">
        <w:t>жилых</w:t>
      </w:r>
      <w:proofErr w:type="gramEnd"/>
      <w:r w:rsidRPr="006A2DD0">
        <w:t xml:space="preserve"> помещения по договорам социального найма: Суоярви – 31, Поросозеро – 1, Лахколампи – 1), в т.ч. 6 жилых помещений в г</w:t>
      </w:r>
      <w:proofErr w:type="gramStart"/>
      <w:r w:rsidRPr="006A2DD0">
        <w:t>.С</w:t>
      </w:r>
      <w:proofErr w:type="gramEnd"/>
      <w:r w:rsidRPr="006A2DD0">
        <w:t>уоярви предоставлены по решению суда.</w:t>
      </w:r>
    </w:p>
    <w:p w:rsidR="006A2DD0" w:rsidRPr="00CC0ACD" w:rsidRDefault="006A2DD0" w:rsidP="006A2DD0">
      <w:pPr>
        <w:ind w:firstLine="709"/>
        <w:jc w:val="both"/>
      </w:pPr>
      <w:r w:rsidRPr="006A2DD0">
        <w:t xml:space="preserve">- предоставлено 5 </w:t>
      </w:r>
      <w:proofErr w:type="gramStart"/>
      <w:r w:rsidRPr="006A2DD0">
        <w:t>служебных</w:t>
      </w:r>
      <w:proofErr w:type="gramEnd"/>
      <w:r w:rsidRPr="006A2DD0">
        <w:t xml:space="preserve"> жилых </w:t>
      </w:r>
      <w:r w:rsidRPr="00CC0ACD">
        <w:t>помещения (Лахколампи – 2</w:t>
      </w:r>
      <w:r w:rsidR="00D724FF" w:rsidRPr="00CC0ACD">
        <w:t>,</w:t>
      </w:r>
      <w:r w:rsidRPr="00CC0ACD">
        <w:t xml:space="preserve"> Лоймола – 1, Суоярви – 1, Леппясюрья – 1).</w:t>
      </w:r>
    </w:p>
    <w:p w:rsidR="006A2DD0" w:rsidRPr="00CC0ACD" w:rsidRDefault="006A2DD0" w:rsidP="006A2DD0">
      <w:pPr>
        <w:ind w:firstLine="709"/>
        <w:jc w:val="both"/>
      </w:pPr>
      <w:r w:rsidRPr="00CC0ACD">
        <w:t>За 12 месяцев 2020 решениями межведомственной комиссии в Суоярвском муниципальном районе признано аварийными и подлежащими сносу 122 многоквартирных дома (срок расселения – до 31.12.2030).</w:t>
      </w:r>
    </w:p>
    <w:p w:rsidR="006A2DD0" w:rsidRPr="00CC0ACD" w:rsidRDefault="006A2DD0" w:rsidP="006A2DD0">
      <w:pPr>
        <w:ind w:firstLine="709"/>
        <w:jc w:val="both"/>
      </w:pPr>
      <w:proofErr w:type="gramStart"/>
      <w:r w:rsidRPr="00CC0ACD">
        <w:t xml:space="preserve">В рамках реализации </w:t>
      </w:r>
      <w:r w:rsidRPr="00CC0ACD">
        <w:rPr>
          <w:b/>
        </w:rPr>
        <w:t>Региональной адресной программы по переселению граждан из аварийного жилищного фонда</w:t>
      </w:r>
      <w:r w:rsidRPr="00CC0ACD">
        <w:t xml:space="preserve"> на 2019 – 2025 годы, утвержденной постановлением Правительства РК от 28 марта 2019 года № 136-П, за 2020 год приобретено на вторичном рынке 40 жилых помещений, из них 8 жилых помещений приобретено в </w:t>
      </w:r>
      <w:proofErr w:type="spellStart"/>
      <w:r w:rsidRPr="00CC0ACD">
        <w:t>Кондопожском</w:t>
      </w:r>
      <w:proofErr w:type="spellEnd"/>
      <w:r w:rsidRPr="00CC0ACD">
        <w:t xml:space="preserve"> районе, п. </w:t>
      </w:r>
      <w:proofErr w:type="spellStart"/>
      <w:r w:rsidRPr="00CC0ACD">
        <w:t>Марциальные</w:t>
      </w:r>
      <w:proofErr w:type="spellEnd"/>
      <w:r w:rsidRPr="00CC0ACD">
        <w:t xml:space="preserve"> воды, 1 жилое помещение в г. Петрозаводске.</w:t>
      </w:r>
      <w:proofErr w:type="gramEnd"/>
      <w:r w:rsidRPr="00CC0ACD">
        <w:t xml:space="preserve"> Все жилые помещения предоставлены гражданам по договорам мены и договорам социального найма.</w:t>
      </w:r>
    </w:p>
    <w:p w:rsidR="006A2DD0" w:rsidRPr="00CC0ACD" w:rsidRDefault="006A2DD0" w:rsidP="006A2DD0">
      <w:pPr>
        <w:ind w:firstLine="709"/>
        <w:jc w:val="both"/>
      </w:pPr>
      <w:r w:rsidRPr="00CC0ACD">
        <w:t>Заключено 118 соглашений об изъятии земельного участка и расположенных на нем объектов недвижимого имущества для муниципальных нужд Суоярвского городского поселения, выплачены компенсации на общую сумму 123 млн.156 тыс. руб.</w:t>
      </w:r>
    </w:p>
    <w:p w:rsidR="006A2DD0" w:rsidRPr="00CC0ACD" w:rsidRDefault="006A2DD0" w:rsidP="006A2DD0">
      <w:pPr>
        <w:ind w:firstLine="709"/>
        <w:jc w:val="both"/>
      </w:pPr>
      <w:r w:rsidRPr="00CC0ACD">
        <w:t>Проведена оценка выкупной стоимости 204 жилых помещений для расчета размера компенсации собственникам за изымаемые аварийные квартиры. Частично оценка проведена за счет средств местного бюджета (34 тыс. руб.), частично – за счет средств субсидии из бюджета Республики Карелия (246,03 тыс. руб.).</w:t>
      </w:r>
    </w:p>
    <w:p w:rsidR="006A2DD0" w:rsidRPr="00CC0ACD" w:rsidRDefault="006A2DD0" w:rsidP="006A2DD0">
      <w:pPr>
        <w:ind w:firstLine="709"/>
        <w:jc w:val="both"/>
      </w:pPr>
      <w:r w:rsidRPr="00CC0ACD">
        <w:t>В декабре 2020 г. заключен муниципальный контракт на приобретение 67 квартир у застройщика в г. Кондопога. В адрес застройщика АО «Специализированный застройщик «Строительное предприятие №1» внесен авансовый платеж в размере 10 098 701 руб. 85 коп</w:t>
      </w:r>
      <w:proofErr w:type="gramStart"/>
      <w:r w:rsidRPr="00CC0ACD">
        <w:t xml:space="preserve">., </w:t>
      </w:r>
      <w:proofErr w:type="gramEnd"/>
      <w:r w:rsidRPr="00CC0ACD">
        <w:t>срок передачи квартир по муниципальному контракту – 2022 г.</w:t>
      </w:r>
    </w:p>
    <w:p w:rsidR="006A2DD0" w:rsidRPr="00CC0ACD" w:rsidRDefault="006A2DD0" w:rsidP="006A2DD0">
      <w:pPr>
        <w:ind w:firstLine="567"/>
        <w:jc w:val="both"/>
      </w:pPr>
    </w:p>
    <w:p w:rsidR="00B97279" w:rsidRPr="00B97279" w:rsidRDefault="00B97279" w:rsidP="00B97279">
      <w:pPr>
        <w:pStyle w:val="ac"/>
        <w:shd w:val="clear" w:color="auto" w:fill="FFFFFF"/>
        <w:spacing w:before="0" w:beforeAutospacing="0" w:after="0" w:afterAutospacing="0"/>
        <w:jc w:val="both"/>
      </w:pPr>
      <w:r w:rsidRPr="00CC0ACD">
        <w:tab/>
        <w:t xml:space="preserve">Одним из механизмов </w:t>
      </w:r>
      <w:proofErr w:type="gramStart"/>
      <w:r w:rsidRPr="00CC0ACD">
        <w:t>повышения эффективности использования средств местного бюджета</w:t>
      </w:r>
      <w:proofErr w:type="gramEnd"/>
      <w:r w:rsidRPr="00CC0ACD">
        <w:t xml:space="preserve"> являются </w:t>
      </w:r>
      <w:r w:rsidRPr="00CC0ACD">
        <w:rPr>
          <w:b/>
          <w:bCs/>
        </w:rPr>
        <w:t>муниципальные закупки. </w:t>
      </w:r>
      <w:r w:rsidRPr="00CC0ACD">
        <w:t>За 2020 год проведено</w:t>
      </w:r>
      <w:r w:rsidRPr="00B97279">
        <w:t xml:space="preserve"> 144 конкурентных процедур в соответствии с Федеральным законом от 05.04.2013 г. N 44-ФЗ "О контрактной системе в сфере закупок товаров, работ, услуг для обеспечения государственных и муниципальных нужд". Общая экономия бюджетных средств от проведенных закупок составила 9884 тыс. рублей или 4,03 % от начальной цены контрактов.</w:t>
      </w:r>
    </w:p>
    <w:p w:rsidR="00D73305" w:rsidRDefault="00B97279" w:rsidP="00B97279">
      <w:pPr>
        <w:shd w:val="clear" w:color="auto" w:fill="FFFFFF"/>
        <w:jc w:val="both"/>
      </w:pPr>
      <w:r w:rsidRPr="00B97279">
        <w:t> </w:t>
      </w:r>
    </w:p>
    <w:p w:rsidR="00207901" w:rsidRPr="00207901" w:rsidRDefault="00207901" w:rsidP="006B16B8">
      <w:pPr>
        <w:ind w:firstLine="567"/>
        <w:jc w:val="both"/>
      </w:pPr>
      <w:r w:rsidRPr="00FA5CA3">
        <w:rPr>
          <w:sz w:val="28"/>
          <w:szCs w:val="28"/>
        </w:rPr>
        <w:t xml:space="preserve">   </w:t>
      </w:r>
      <w:r w:rsidRPr="00207901">
        <w:t xml:space="preserve">Одним из главных приоритетов деятельности Администрации района является создание комфортных условий для проживания населения, а это в первую очередь </w:t>
      </w:r>
      <w:r w:rsidRPr="006B16B8">
        <w:rPr>
          <w:b/>
        </w:rPr>
        <w:t>улучшение жилищных условий и предоставление коммунальных услуг</w:t>
      </w:r>
      <w:r w:rsidRPr="00207901">
        <w:t xml:space="preserve"> хорошего качества. </w:t>
      </w:r>
    </w:p>
    <w:p w:rsidR="006B16B8" w:rsidRPr="004B5CD6" w:rsidRDefault="006B16B8" w:rsidP="006B16B8">
      <w:pPr>
        <w:ind w:firstLine="851"/>
        <w:jc w:val="both"/>
      </w:pPr>
      <w:r w:rsidRPr="006B16B8">
        <w:t>Отопительный сезон  2020/2021 г. на территории  Суоярвского  района  начался в соответствии с Приказом Министерства строительства, жилищно-коммунального хозяйства и энергетики Республика Карелия</w:t>
      </w:r>
      <w:r w:rsidR="00415D65">
        <w:t xml:space="preserve">. </w:t>
      </w:r>
      <w:r w:rsidRPr="006B16B8">
        <w:t xml:space="preserve"> На территории муниципального образования «Суоярвский район» выработкой </w:t>
      </w:r>
      <w:proofErr w:type="spellStart"/>
      <w:r w:rsidRPr="006B16B8">
        <w:t>теплоэнергии</w:t>
      </w:r>
      <w:proofErr w:type="spellEnd"/>
      <w:r w:rsidRPr="006B16B8">
        <w:t xml:space="preserve"> занимаются 26 котельных.</w:t>
      </w:r>
      <w:r>
        <w:t xml:space="preserve"> </w:t>
      </w:r>
      <w:r w:rsidRPr="006B16B8">
        <w:lastRenderedPageBreak/>
        <w:t xml:space="preserve">Все котельные по Суоярвскому району работают и функционируют в штатном режиме. Гарантирующей организацией в сфере теплоснабжения на территории Суоярвского района является  </w:t>
      </w:r>
      <w:hyperlink r:id="rId8" w:tooltip="поиск всех организаций с именем ГОСУДАРСТВЕННОЕ УНИТАРНОЕ ПРЕДПРИЯТИЕ РЕСПУБЛИКИ КАРЕЛИЯ &quot;КАРЕЛКОММУНЭНЕРГО&quot;" w:history="1">
        <w:r w:rsidRPr="006B16B8">
          <w:t>Государственное унитарное предприятие Республики Карелия "КАРЕЛКОММУНЭНЕРГО"</w:t>
        </w:r>
      </w:hyperlink>
      <w:r>
        <w:t>.</w:t>
      </w:r>
    </w:p>
    <w:p w:rsidR="006B16B8" w:rsidRPr="006B16B8" w:rsidRDefault="006B16B8" w:rsidP="004F0BD0">
      <w:pPr>
        <w:ind w:firstLine="851"/>
        <w:jc w:val="both"/>
      </w:pPr>
      <w:r>
        <w:tab/>
      </w:r>
      <w:r w:rsidRPr="006B16B8">
        <w:t>В целях координации прохождения отопительного периода при Администрации функционирует комиссия по подготовке и прохождению отопительного периода</w:t>
      </w:r>
      <w:r w:rsidR="00823FF2">
        <w:t>.</w:t>
      </w:r>
      <w:r w:rsidRPr="006B16B8">
        <w:t xml:space="preserve"> Подготовлены акты готовности жилищного фонда и иная сопутствующая документация. Ежегодно  отделом  по  развитию  инфраструктуры  и  благоустройства  администрации  разрабатывает  сводный  план  мероприятий  по  подготовке  к  осенне-зимнему  периоду  всех  предприятий  и организаций  независимо  от  всех  форм  собственности,  проводится  регулярный  мониторинг  подготовки  и прохождения  отопительного  периода.</w:t>
      </w:r>
      <w:r w:rsidR="004F0BD0">
        <w:t xml:space="preserve"> В 2020 году п</w:t>
      </w:r>
      <w:r w:rsidR="004F0BD0" w:rsidRPr="004F0BD0">
        <w:t xml:space="preserve">роведено  6 комиссий  МВК  по  прохождению  и подготовке  отопительного периода.  </w:t>
      </w:r>
    </w:p>
    <w:p w:rsidR="006B16B8" w:rsidRPr="006B16B8" w:rsidRDefault="006B16B8" w:rsidP="006B16B8">
      <w:pPr>
        <w:ind w:firstLine="567"/>
        <w:jc w:val="both"/>
      </w:pPr>
      <w:r>
        <w:tab/>
      </w:r>
      <w:r w:rsidRPr="006B16B8">
        <w:t>Объекты водоснабжения и водоотведения, как и объекты жилищного фонда, подготовлены к прохождению отопительного периода в установленные сроки.  Услуги  водоснабжения  и  водоотведения  на  территориях  сельских  поселений  оказывает:</w:t>
      </w:r>
    </w:p>
    <w:p w:rsidR="006B16B8" w:rsidRPr="00CC0ACD" w:rsidRDefault="006B16B8" w:rsidP="006B16B8">
      <w:pPr>
        <w:jc w:val="both"/>
      </w:pPr>
      <w:r w:rsidRPr="006B16B8">
        <w:t>Вешкельское  поселение  -  ООО  «Водоканал</w:t>
      </w:r>
      <w:r w:rsidRPr="00CC0ACD">
        <w:t>»</w:t>
      </w:r>
    </w:p>
    <w:p w:rsidR="006B16B8" w:rsidRPr="00CC0ACD" w:rsidRDefault="006B16B8" w:rsidP="006B16B8">
      <w:pPr>
        <w:jc w:val="both"/>
      </w:pPr>
      <w:r w:rsidRPr="00CC0ACD">
        <w:t>Лоймольское  поселение  -   ООО  «Водоканал»</w:t>
      </w:r>
    </w:p>
    <w:p w:rsidR="006B16B8" w:rsidRPr="00CC0ACD" w:rsidRDefault="006B16B8" w:rsidP="006B16B8">
      <w:pPr>
        <w:jc w:val="both"/>
      </w:pPr>
      <w:proofErr w:type="spellStart"/>
      <w:r w:rsidRPr="00CC0ACD">
        <w:t>Найстеньярвское</w:t>
      </w:r>
      <w:proofErr w:type="spellEnd"/>
      <w:r w:rsidRPr="00CC0ACD">
        <w:t xml:space="preserve">  поселение - ООО  «Водоканал»</w:t>
      </w:r>
    </w:p>
    <w:p w:rsidR="006B16B8" w:rsidRPr="00CC0ACD" w:rsidRDefault="006B16B8" w:rsidP="006B16B8">
      <w:pPr>
        <w:jc w:val="both"/>
      </w:pPr>
      <w:r w:rsidRPr="00CC0ACD">
        <w:t>Поросозерское  поселение    -  ООО  «Водоканал»</w:t>
      </w:r>
    </w:p>
    <w:p w:rsidR="006B16B8" w:rsidRPr="00CC0ACD" w:rsidRDefault="006B16B8" w:rsidP="006B16B8">
      <w:pPr>
        <w:jc w:val="both"/>
      </w:pPr>
      <w:r w:rsidRPr="00CC0ACD">
        <w:t>На  территории  Суоярвского  городского  поселения – ООО  «Эф Си Эф  Пропертиз</w:t>
      </w:r>
      <w:r w:rsidR="00D153CF" w:rsidRPr="00CC0ACD">
        <w:t>»</w:t>
      </w:r>
      <w:r w:rsidRPr="00CC0ACD">
        <w:t>,   ООО  «Этна»,  ООО  «</w:t>
      </w:r>
      <w:proofErr w:type="spellStart"/>
      <w:r w:rsidRPr="00CC0ACD">
        <w:t>Гидроресурс</w:t>
      </w:r>
      <w:proofErr w:type="spellEnd"/>
      <w:r w:rsidRPr="00CC0ACD">
        <w:t>»</w:t>
      </w:r>
      <w:r w:rsidR="00D153CF" w:rsidRPr="00CC0ACD">
        <w:t>.</w:t>
      </w:r>
    </w:p>
    <w:p w:rsidR="004F0BD0" w:rsidRPr="00CC0ACD" w:rsidRDefault="004F0BD0" w:rsidP="004F0BD0">
      <w:pPr>
        <w:jc w:val="both"/>
      </w:pPr>
      <w:r w:rsidRPr="00CC0ACD">
        <w:rPr>
          <w:color w:val="262626"/>
          <w:sz w:val="28"/>
          <w:szCs w:val="28"/>
        </w:rPr>
        <w:tab/>
      </w:r>
      <w:r w:rsidRPr="00CC0ACD">
        <w:t>В  сфере  участия  в  сборе  и  вывозе  бытовых  отходов  во  всех  поселениях  определены  места  сбора  и  обслуживающие  организации.  Мусор  вывозится  в  соответствии  с  условиями  заключенных  договоров: по  графику,  по  заявкам  населения  или  по  мере  накопления.</w:t>
      </w:r>
    </w:p>
    <w:p w:rsidR="004F0BD0" w:rsidRPr="00CC0ACD" w:rsidRDefault="004F0BD0" w:rsidP="004F0BD0">
      <w:pPr>
        <w:ind w:firstLine="709"/>
        <w:jc w:val="both"/>
      </w:pPr>
      <w:r w:rsidRPr="00CC0ACD">
        <w:t>В  рамках  исполнения  полномочий  в сфере  организации  и содержании  мест  захоронения  администрацией  был  заключен  муниципальный  контракт    с  ООО  «Орион» на  уборку  и  выво</w:t>
      </w:r>
      <w:r w:rsidR="00247C2C" w:rsidRPr="00CC0ACD">
        <w:t>з  мусора  с  мест  захоронения</w:t>
      </w:r>
      <w:r w:rsidRPr="00CC0ACD">
        <w:t xml:space="preserve">. </w:t>
      </w:r>
    </w:p>
    <w:p w:rsidR="004F0BD0" w:rsidRDefault="004F0BD0" w:rsidP="004F0BD0">
      <w:pPr>
        <w:ind w:firstLine="851"/>
        <w:jc w:val="both"/>
      </w:pPr>
      <w:r w:rsidRPr="00CC0ACD">
        <w:t>В  рамках  исполнения  полномочий  по  муниципальному жилищному  контролю  и  контролю в сфере благоустройства было выдано 9 предписаний по устранению выявленных нарушений, составлен 81 протокол об административном правонарушении. Выдано 31  разрешение на проведение земляных работ.</w:t>
      </w:r>
      <w:r w:rsidRPr="004F0BD0">
        <w:t xml:space="preserve"> </w:t>
      </w:r>
    </w:p>
    <w:p w:rsidR="004F0BD0" w:rsidRPr="004F0BD0" w:rsidRDefault="004F0BD0" w:rsidP="004F0BD0">
      <w:pPr>
        <w:ind w:firstLine="851"/>
        <w:jc w:val="both"/>
      </w:pPr>
      <w:r w:rsidRPr="004F0BD0">
        <w:t xml:space="preserve">С  начала  года  заключен муниципальный контракт на оказание услуг по техническому обслуживанию сетей уличного освещения г. Суоярви с  ИП  Андреев  С.А.,  который  </w:t>
      </w:r>
      <w:proofErr w:type="gramStart"/>
      <w:r w:rsidRPr="004F0BD0">
        <w:t>был</w:t>
      </w:r>
      <w:proofErr w:type="gramEnd"/>
      <w:r w:rsidRPr="004F0BD0">
        <w:t xml:space="preserve">  расторгнут  в  связи  с  неисполнением  подрядчиком  технических  условий  контракта  и  заключен  новый  с  ООО «Фаза». Ежемесячно  проводились  комиссии  по  приемке  выполненных   работ  за  месяц  с  составлением  Акта.</w:t>
      </w:r>
    </w:p>
    <w:p w:rsidR="004F0BD0" w:rsidRPr="004F0BD0" w:rsidRDefault="004F0BD0" w:rsidP="004F0BD0">
      <w:pPr>
        <w:ind w:firstLine="851"/>
        <w:jc w:val="both"/>
      </w:pPr>
      <w:r w:rsidRPr="004F0BD0">
        <w:t xml:space="preserve">Обслуживание и содержание объектов внешнего благоустройства территории Суоярвского городского поселения в  2020  году осуществлялось  в  рамках муниципального задания МКУ  «Центр  информационно-хозяйственного  обеспечения» - директор  Изотова  О.С. </w:t>
      </w:r>
    </w:p>
    <w:p w:rsidR="004F0BD0" w:rsidRDefault="004F0BD0" w:rsidP="004F0BD0">
      <w:pPr>
        <w:ind w:firstLine="851"/>
        <w:jc w:val="both"/>
      </w:pPr>
      <w:r w:rsidRPr="004F0BD0">
        <w:t>В рамках Муниципального контракта  с  ИП  Карпов  С.А.  по своду аварийных деревьев на территории Суоярвского городского поселения было сведено и утилизировано 130 зеленых насаждений.</w:t>
      </w:r>
    </w:p>
    <w:p w:rsidR="0094088F" w:rsidRPr="004F0BD0" w:rsidRDefault="0094088F" w:rsidP="004F0BD0">
      <w:pPr>
        <w:ind w:firstLine="851"/>
        <w:jc w:val="both"/>
      </w:pPr>
      <w:r w:rsidRPr="0094088F">
        <w:t xml:space="preserve">Проведено  12  заседаний  комиссий  по  обследованию  зеленых  насаждений  по  заявлениям  граждан и  аварийному  своду  зеленых  насаждений.  </w:t>
      </w:r>
      <w:proofErr w:type="gramStart"/>
      <w:r w:rsidRPr="0094088F">
        <w:t>Выдано  30  разрешений на  свод  зеленых  насаждений физическим  и  8  юридических  лицам.</w:t>
      </w:r>
      <w:proofErr w:type="gramEnd"/>
      <w:r w:rsidRPr="0094088F">
        <w:t xml:space="preserve">  В  бюджет  поступило -  63190  руб.  за  восстановительную  стоимость  зеленых  насаждений. </w:t>
      </w:r>
    </w:p>
    <w:p w:rsidR="004F0BD0" w:rsidRPr="004F0BD0" w:rsidRDefault="004F0BD0" w:rsidP="004F0BD0">
      <w:pPr>
        <w:ind w:firstLine="851"/>
        <w:jc w:val="both"/>
      </w:pPr>
      <w:r w:rsidRPr="004F0BD0">
        <w:t xml:space="preserve">В целях обеспечения надлежащего уровня благоустройства, санитарного состояния общественных и дворовых территорий, улиц, тротуаров, создания </w:t>
      </w:r>
      <w:r w:rsidRPr="004F0BD0">
        <w:lastRenderedPageBreak/>
        <w:t>благоприятных условий для проживания жителей Суоярвского городского поселения постоянно  проводились  субботники.</w:t>
      </w:r>
      <w:r>
        <w:t xml:space="preserve"> </w:t>
      </w:r>
      <w:r w:rsidRPr="004F0BD0">
        <w:t>В субботниках приняли участие работники предприятий и учреждений, учащиеся, а также общественные организации, волонтеры и творческие коллективы. Активную поддержку оказали сотрудники администраций муниципальных образований, учебные заведения, библиотечная система, предприятия ЖКХ, депутаты Совета Суоярвского городского поселения</w:t>
      </w:r>
      <w:r>
        <w:t xml:space="preserve">. </w:t>
      </w:r>
      <w:r w:rsidRPr="004F0BD0">
        <w:t xml:space="preserve">В  акции приняли участие около 55 человек. Принимая во внимание важность и значимость акций, направленных, прежде всего на формирование патриотических чувств, организаторами к участию в данных мероприятиях была привлечена молодежь и подрастающее поколение. </w:t>
      </w:r>
    </w:p>
    <w:p w:rsidR="004F0BD0" w:rsidRPr="004F0BD0" w:rsidRDefault="004F0BD0" w:rsidP="004F0BD0">
      <w:pPr>
        <w:ind w:firstLine="851"/>
        <w:jc w:val="both"/>
      </w:pPr>
      <w:r w:rsidRPr="004F0BD0">
        <w:t xml:space="preserve">Субботник проводился в традиционном формате: благоустройство и уборка  мест  массового отдыха населения и производственных территорий с прилегающими к ним участками. Все желающие принять участие в субботнике были обеспечены необходимым инвентарем. Количество убранного мусора составило 15,4 тонн. </w:t>
      </w:r>
    </w:p>
    <w:p w:rsidR="004F0BD0" w:rsidRPr="004F0BD0" w:rsidRDefault="004F0BD0" w:rsidP="004F0BD0">
      <w:pPr>
        <w:ind w:firstLine="851"/>
        <w:jc w:val="both"/>
      </w:pPr>
      <w:r w:rsidRPr="004F0BD0">
        <w:t xml:space="preserve"> В  рамках реализации мероприятий федерального проекта «Сохранение уникальных водных объектов» национального проекта «Экология»  в 2020 году в Республике Карелия прошла общероссийская акция по очистке берегов водных объектов </w:t>
      </w:r>
      <w:r w:rsidR="00A05D88">
        <w:t xml:space="preserve">от мусора «Вода России». </w:t>
      </w:r>
      <w:r w:rsidRPr="004F0BD0">
        <w:t>Приуроченные к акции  «Вода России»  проведены  мероприятия по очистке от мусора береговой зоны озера Суоярви в районе бывшей Птицефабрики.</w:t>
      </w:r>
    </w:p>
    <w:p w:rsidR="004F0BD0" w:rsidRPr="004F0BD0" w:rsidRDefault="009A53FA" w:rsidP="004F0BD0">
      <w:pPr>
        <w:ind w:firstLine="851"/>
        <w:jc w:val="both"/>
      </w:pPr>
      <w:r w:rsidRPr="004F0BD0">
        <w:t>В  2020 году в Суоярвском районе прошли многочисленные акции по посадке деревьев</w:t>
      </w:r>
      <w:r w:rsidR="004F0BD0" w:rsidRPr="004F0BD0">
        <w:t>:</w:t>
      </w:r>
    </w:p>
    <w:p w:rsidR="004F0BD0" w:rsidRPr="004F0BD0" w:rsidRDefault="004F0BD0" w:rsidP="004F0BD0">
      <w:pPr>
        <w:ind w:firstLine="851"/>
        <w:jc w:val="both"/>
      </w:pPr>
      <w:r w:rsidRPr="004F0BD0">
        <w:t xml:space="preserve">- 11  мая  2020 года в городском парке «Сувилахти» в рамках  благоустройства   были  посажены  более  300 саженцев молодых деревьев, также высажены кустарники на Аллее Славы; </w:t>
      </w:r>
    </w:p>
    <w:p w:rsidR="004F0BD0" w:rsidRPr="00CC0ACD" w:rsidRDefault="004F0BD0" w:rsidP="004F0BD0">
      <w:pPr>
        <w:ind w:firstLine="851"/>
        <w:jc w:val="both"/>
      </w:pPr>
      <w:r w:rsidRPr="004F0BD0">
        <w:t>- специалисты Суоярвского центрального лесничества  с представителями арендатор</w:t>
      </w:r>
      <w:proofErr w:type="gramStart"/>
      <w:r w:rsidRPr="004F0BD0">
        <w:t>а ООО</w:t>
      </w:r>
      <w:proofErr w:type="gramEnd"/>
      <w:r w:rsidRPr="004F0BD0">
        <w:t xml:space="preserve"> «Суоярвский леспромхоз» 18 мая 2020 года приняли активное участие в ежегодной акции «</w:t>
      </w:r>
      <w:r w:rsidRPr="00CC0ACD">
        <w:t xml:space="preserve">Всероссийский день посадки леса». </w:t>
      </w:r>
    </w:p>
    <w:p w:rsidR="004F0BD0" w:rsidRPr="00CC0ACD" w:rsidRDefault="004F0BD0" w:rsidP="004F0BD0">
      <w:pPr>
        <w:ind w:firstLine="851"/>
        <w:jc w:val="both"/>
      </w:pPr>
      <w:r w:rsidRPr="00CC0ACD">
        <w:t>На одном гектаре в Суоярвском участковом лесничестве высажено две тысячи штук сеянцев сосны обыкновенной с закрытой корневой системой.</w:t>
      </w:r>
    </w:p>
    <w:p w:rsidR="00094F02" w:rsidRPr="00CC0ACD" w:rsidRDefault="004F0BD0" w:rsidP="004F0BD0">
      <w:pPr>
        <w:ind w:firstLine="851"/>
        <w:jc w:val="both"/>
      </w:pPr>
      <w:r w:rsidRPr="00CC0ACD">
        <w:t xml:space="preserve">-  18 мая 2020 года работники Салмиярвского участкового лесничества со своими детьми, учениками 4 класса Лахколампинской средней общеобразовательной школы и классным руководителем, участвовали в акции посвященной  «Всероссийскому Дню посадки леса». Участники акции, в количестве 18 человек на 0,4 га </w:t>
      </w:r>
      <w:proofErr w:type="spellStart"/>
      <w:r w:rsidRPr="00CC0ACD">
        <w:t>Лахколам</w:t>
      </w:r>
      <w:r w:rsidR="004959C2" w:rsidRPr="00CC0ACD">
        <w:t>п</w:t>
      </w:r>
      <w:r w:rsidRPr="00CC0ACD">
        <w:t>инского</w:t>
      </w:r>
      <w:proofErr w:type="spellEnd"/>
      <w:r w:rsidRPr="00CC0ACD">
        <w:t xml:space="preserve"> участкового лесничества посадили лес. Самому маленькому участнику акции 7лет. </w:t>
      </w:r>
    </w:p>
    <w:p w:rsidR="004F0BD0" w:rsidRPr="00CC0ACD" w:rsidRDefault="004F0BD0" w:rsidP="004F0BD0">
      <w:pPr>
        <w:ind w:firstLine="851"/>
        <w:jc w:val="both"/>
      </w:pPr>
      <w:r w:rsidRPr="00CC0ACD">
        <w:t>В течение 2020  года текущее обслуживание и содержание дорог местного значения в границах Суоярвского городского поселения осуществлял</w:t>
      </w:r>
      <w:proofErr w:type="gramStart"/>
      <w:r w:rsidRPr="00CC0ACD">
        <w:t>о  ООО</w:t>
      </w:r>
      <w:proofErr w:type="gramEnd"/>
      <w:r w:rsidRPr="00CC0ACD">
        <w:t xml:space="preserve">  «Транспортная  компания» - директор   Воробьев А.А.  в  рамках  муниципа</w:t>
      </w:r>
      <w:r w:rsidR="00812C48" w:rsidRPr="00CC0ACD">
        <w:t>льного  контракта  на  сумму  6 </w:t>
      </w:r>
      <w:r w:rsidRPr="00CC0ACD">
        <w:t>870</w:t>
      </w:r>
      <w:r w:rsidR="00812C48" w:rsidRPr="00CC0ACD">
        <w:t xml:space="preserve"> </w:t>
      </w:r>
      <w:r w:rsidRPr="00CC0ACD">
        <w:t xml:space="preserve">540  руб. </w:t>
      </w:r>
    </w:p>
    <w:p w:rsidR="004F0BD0" w:rsidRPr="00CC0ACD" w:rsidRDefault="00F935A8" w:rsidP="00F935A8">
      <w:pPr>
        <w:ind w:firstLine="567"/>
        <w:jc w:val="both"/>
        <w:rPr>
          <w:sz w:val="28"/>
          <w:szCs w:val="28"/>
        </w:rPr>
      </w:pPr>
      <w:r w:rsidRPr="00CC0ACD">
        <w:t xml:space="preserve">  </w:t>
      </w:r>
      <w:r w:rsidR="004F0BD0" w:rsidRPr="00CC0ACD">
        <w:t>В рамках исполнения государственных полномочий по организации проведения  мероприятий  по отлову, транспортировке и содержанию в приютах животных без владельцев администрацией в 2020 году  заключен муниципальный  контракт  с  КРООЗЖ  «Компаньон»   на сумму 371</w:t>
      </w:r>
      <w:r w:rsidR="001577DA" w:rsidRPr="00CC0ACD">
        <w:t xml:space="preserve"> </w:t>
      </w:r>
      <w:r w:rsidR="004F0BD0" w:rsidRPr="00CC0ACD">
        <w:t>000 руб. на 32 собаки.</w:t>
      </w:r>
    </w:p>
    <w:p w:rsidR="004F0BD0" w:rsidRPr="00CC0ACD" w:rsidRDefault="004F0BD0" w:rsidP="004F0BD0">
      <w:pPr>
        <w:ind w:firstLine="851"/>
        <w:jc w:val="both"/>
      </w:pPr>
    </w:p>
    <w:p w:rsidR="00431EFF" w:rsidRPr="00CC0ACD" w:rsidRDefault="00094F02" w:rsidP="00094F02">
      <w:pPr>
        <w:ind w:firstLine="567"/>
        <w:jc w:val="both"/>
      </w:pPr>
      <w:r w:rsidRPr="00CC0ACD">
        <w:rPr>
          <w:b/>
        </w:rPr>
        <w:t xml:space="preserve"> </w:t>
      </w:r>
      <w:r w:rsidRPr="00CC0ACD">
        <w:rPr>
          <w:b/>
        </w:rPr>
        <w:tab/>
      </w:r>
      <w:r w:rsidR="00431EFF" w:rsidRPr="00CC0ACD">
        <w:rPr>
          <w:b/>
        </w:rPr>
        <w:t>Реализация социальной политики</w:t>
      </w:r>
      <w:r w:rsidR="00431EFF" w:rsidRPr="00CC0ACD">
        <w:t xml:space="preserve"> в Суоярвском районе осуществляется в соответствии с действующим законодательством и направлена на обеспечения населения социальными услугами, содержание и развитие социальной сферы муниципального образования. Выстроена и функционирует определенная система целей, задач и механизмов реализации социальной политики, в которую включены органы местного самоуправления, исполнительные и законодательные органы власти различной ведомственной принадлежности и общественные объединения.</w:t>
      </w:r>
      <w:r w:rsidRPr="00CC0ACD">
        <w:rPr>
          <w:sz w:val="28"/>
          <w:szCs w:val="28"/>
        </w:rPr>
        <w:t xml:space="preserve"> </w:t>
      </w:r>
    </w:p>
    <w:p w:rsidR="00431EFF" w:rsidRPr="00CC0ACD" w:rsidRDefault="00431EFF" w:rsidP="00431EFF">
      <w:pPr>
        <w:ind w:firstLine="540"/>
        <w:jc w:val="both"/>
      </w:pPr>
      <w:r w:rsidRPr="00CC0ACD">
        <w:lastRenderedPageBreak/>
        <w:tab/>
        <w:t>Как и в предыдущие годы, наибольший удельный вес расходов бюджета Суоярвского муниципального района в 2020 году составляли расходы на образование, молодежную политику, культуру и социальную политику – 63 % (452 257 182 руб</w:t>
      </w:r>
      <w:r w:rsidR="001577DA" w:rsidRPr="00CC0ACD">
        <w:t>.</w:t>
      </w:r>
      <w:r w:rsidRPr="00CC0ACD">
        <w:t>).</w:t>
      </w:r>
    </w:p>
    <w:p w:rsidR="00431EFF" w:rsidRDefault="00431EFF" w:rsidP="00431EFF">
      <w:pPr>
        <w:ind w:firstLine="540"/>
        <w:jc w:val="both"/>
      </w:pPr>
      <w:r w:rsidRPr="00CC0ACD">
        <w:t xml:space="preserve"> </w:t>
      </w:r>
      <w:r w:rsidR="00094F02" w:rsidRPr="00CC0ACD">
        <w:t xml:space="preserve"> </w:t>
      </w:r>
      <w:r w:rsidRPr="00CC0ACD">
        <w:t>В рамках исполнения Указа Президента РФ от 12 мая 2012 г. целевой показатель по заработной плате работников в сфере общего, дошкольного и дополнительного образования и сфере культуры в 2020 году по Суоярвскому району достигнут. Показатели достижения представлены в диаграмме.</w:t>
      </w:r>
    </w:p>
    <w:p w:rsidR="00431EFF" w:rsidRPr="004F0BD0" w:rsidRDefault="00431EFF" w:rsidP="004F0BD0">
      <w:pPr>
        <w:ind w:firstLine="851"/>
        <w:jc w:val="both"/>
      </w:pPr>
    </w:p>
    <w:p w:rsidR="006B16B8" w:rsidRPr="006B16B8" w:rsidRDefault="006B16B8" w:rsidP="004F0BD0">
      <w:pPr>
        <w:ind w:firstLine="851"/>
        <w:jc w:val="both"/>
      </w:pPr>
    </w:p>
    <w:p w:rsidR="004B5CD6" w:rsidRDefault="00F31D72" w:rsidP="004F0BD0">
      <w:pPr>
        <w:ind w:firstLine="851"/>
        <w:jc w:val="both"/>
      </w:pPr>
      <w:r>
        <w:rPr>
          <w:noProof/>
        </w:rPr>
        <w:drawing>
          <wp:anchor distT="0" distB="0" distL="114300" distR="114300" simplePos="0" relativeHeight="251657728" behindDoc="0" locked="0" layoutInCell="1" allowOverlap="1">
            <wp:simplePos x="0" y="0"/>
            <wp:positionH relativeFrom="column">
              <wp:posOffset>-494030</wp:posOffset>
            </wp:positionH>
            <wp:positionV relativeFrom="paragraph">
              <wp:posOffset>-330200</wp:posOffset>
            </wp:positionV>
            <wp:extent cx="6424930" cy="3705225"/>
            <wp:effectExtent l="0" t="0" r="0" b="0"/>
            <wp:wrapTight wrapText="bothSides">
              <wp:wrapPolygon edited="0">
                <wp:start x="96" y="278"/>
                <wp:lineTo x="96" y="21267"/>
                <wp:lineTo x="21472" y="21267"/>
                <wp:lineTo x="21472" y="278"/>
                <wp:lineTo x="96" y="278"/>
              </wp:wrapPolygon>
            </wp:wrapTight>
            <wp:docPr id="27" name="Объект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6C7F14" w:rsidRPr="00A31ADC" w:rsidRDefault="006C7F14" w:rsidP="00A31ADC">
      <w:pPr>
        <w:ind w:firstLine="567"/>
        <w:jc w:val="both"/>
        <w:rPr>
          <w:b/>
        </w:rPr>
      </w:pPr>
      <w:r w:rsidRPr="00764379">
        <w:t xml:space="preserve">В социальной сфере важнейшим полномочием муниципального района является </w:t>
      </w:r>
      <w:r w:rsidRPr="00FB3E53">
        <w:rPr>
          <w:b/>
        </w:rPr>
        <w:t>организация предоставления общедоступного и бесплатного дошкольного, основного и среднего общего образования, до</w:t>
      </w:r>
      <w:r w:rsidR="00A31ADC">
        <w:rPr>
          <w:b/>
        </w:rPr>
        <w:t xml:space="preserve">полнительного образования детей, </w:t>
      </w:r>
      <w:r w:rsidR="00A31ADC" w:rsidRPr="00A31ADC">
        <w:rPr>
          <w:b/>
        </w:rPr>
        <w:t>повышение доступности качественного образования.</w:t>
      </w:r>
    </w:p>
    <w:p w:rsidR="006C7F14" w:rsidRPr="00A77C8A" w:rsidRDefault="006C7F14" w:rsidP="006C7F14">
      <w:pPr>
        <w:ind w:firstLine="540"/>
        <w:jc w:val="both"/>
      </w:pPr>
      <w:r w:rsidRPr="00A77C8A">
        <w:t>В Суоярвском районе функционирует:</w:t>
      </w:r>
    </w:p>
    <w:p w:rsidR="006C7F14" w:rsidRPr="00A77C8A" w:rsidRDefault="006C7F14" w:rsidP="006C7F14">
      <w:pPr>
        <w:ind w:firstLine="540"/>
        <w:jc w:val="both"/>
      </w:pPr>
      <w:r w:rsidRPr="00A77C8A">
        <w:t xml:space="preserve">- 7 муниципальных </w:t>
      </w:r>
      <w:r>
        <w:t>общеобразовательных  учреждений</w:t>
      </w:r>
    </w:p>
    <w:p w:rsidR="006C7F14" w:rsidRDefault="006C7F14" w:rsidP="006C7F14">
      <w:pPr>
        <w:ind w:firstLine="540"/>
        <w:jc w:val="both"/>
      </w:pPr>
      <w:r w:rsidRPr="00A77C8A">
        <w:t xml:space="preserve">- 2 дошкольных образовательных учреждения и дошкольные группы на базе 6 школ  </w:t>
      </w:r>
    </w:p>
    <w:p w:rsidR="006C7F14" w:rsidRDefault="006C7F14" w:rsidP="006C7F14">
      <w:pPr>
        <w:ind w:firstLine="540"/>
        <w:jc w:val="both"/>
      </w:pPr>
      <w:r w:rsidRPr="00A77C8A">
        <w:t>- 1 учреждение дополнительного образования</w:t>
      </w:r>
    </w:p>
    <w:p w:rsidR="006C7F14" w:rsidRPr="00A77C8A" w:rsidRDefault="006C7F14" w:rsidP="006C7F14">
      <w:pPr>
        <w:ind w:firstLine="540"/>
        <w:jc w:val="both"/>
      </w:pPr>
      <w:r w:rsidRPr="00A77C8A">
        <w:t xml:space="preserve">- 1 </w:t>
      </w:r>
      <w:r>
        <w:t>учреждение спортивной подготовки.</w:t>
      </w:r>
    </w:p>
    <w:p w:rsidR="006C7F14" w:rsidRDefault="006C7F14" w:rsidP="006C7F14">
      <w:pPr>
        <w:ind w:firstLine="540"/>
        <w:jc w:val="both"/>
      </w:pPr>
      <w:r w:rsidRPr="00A77C8A">
        <w:t xml:space="preserve"> Сформированная в районе сеть учреждений направлена на обеспечение доступности и качества образования,  предоставляет возможности для развития способностей и талантов детей и молодежи района. </w:t>
      </w:r>
      <w:proofErr w:type="gramStart"/>
      <w:r w:rsidRPr="00A77C8A">
        <w:t>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района, прежде всего, в сельских, что связано с демографическими процессами в Суоярвском районе и миграцией населения.</w:t>
      </w:r>
      <w:proofErr w:type="gramEnd"/>
    </w:p>
    <w:tbl>
      <w:tblPr>
        <w:tblW w:w="9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366"/>
        <w:gridCol w:w="1366"/>
        <w:gridCol w:w="1366"/>
        <w:gridCol w:w="1366"/>
        <w:gridCol w:w="1283"/>
      </w:tblGrid>
      <w:tr w:rsidR="00A31ADC" w:rsidRPr="00A77C8A" w:rsidTr="00411C9F">
        <w:tc>
          <w:tcPr>
            <w:tcW w:w="2694" w:type="dxa"/>
            <w:tcBorders>
              <w:top w:val="single" w:sz="4" w:space="0" w:color="auto"/>
              <w:left w:val="single" w:sz="4" w:space="0" w:color="auto"/>
              <w:bottom w:val="single" w:sz="4" w:space="0" w:color="auto"/>
              <w:right w:val="single" w:sz="4" w:space="0" w:color="auto"/>
            </w:tcBorders>
          </w:tcPr>
          <w:p w:rsidR="00A31ADC" w:rsidRPr="00A77C8A" w:rsidRDefault="00A31ADC" w:rsidP="00411C9F">
            <w:pPr>
              <w:jc w:val="both"/>
            </w:pP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2016</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2017</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2018</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2019</w:t>
            </w:r>
          </w:p>
        </w:tc>
        <w:tc>
          <w:tcPr>
            <w:tcW w:w="1283" w:type="dxa"/>
            <w:tcBorders>
              <w:top w:val="single" w:sz="4" w:space="0" w:color="auto"/>
              <w:left w:val="single" w:sz="4" w:space="0" w:color="auto"/>
              <w:bottom w:val="single" w:sz="4" w:space="0" w:color="auto"/>
              <w:right w:val="single" w:sz="4" w:space="0" w:color="auto"/>
            </w:tcBorders>
          </w:tcPr>
          <w:p w:rsidR="00A31ADC" w:rsidRPr="00A77C8A" w:rsidRDefault="00A31ADC" w:rsidP="00411C9F">
            <w:pPr>
              <w:jc w:val="both"/>
            </w:pPr>
            <w:r w:rsidRPr="00A77C8A">
              <w:t>2020</w:t>
            </w:r>
          </w:p>
        </w:tc>
      </w:tr>
      <w:tr w:rsidR="00A31ADC" w:rsidRPr="00A77C8A" w:rsidTr="00411C9F">
        <w:tc>
          <w:tcPr>
            <w:tcW w:w="2694"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Всего по району</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18</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16</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15</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13</w:t>
            </w:r>
          </w:p>
        </w:tc>
        <w:tc>
          <w:tcPr>
            <w:tcW w:w="1283" w:type="dxa"/>
            <w:tcBorders>
              <w:top w:val="single" w:sz="4" w:space="0" w:color="auto"/>
              <w:left w:val="single" w:sz="4" w:space="0" w:color="auto"/>
              <w:bottom w:val="single" w:sz="4" w:space="0" w:color="auto"/>
              <w:right w:val="single" w:sz="4" w:space="0" w:color="auto"/>
            </w:tcBorders>
          </w:tcPr>
          <w:p w:rsidR="00A31ADC" w:rsidRPr="00A77C8A" w:rsidRDefault="00A31ADC" w:rsidP="00411C9F">
            <w:pPr>
              <w:jc w:val="both"/>
            </w:pPr>
            <w:r w:rsidRPr="00A77C8A">
              <w:t>10</w:t>
            </w:r>
          </w:p>
        </w:tc>
      </w:tr>
      <w:tr w:rsidR="00A31ADC" w:rsidRPr="00A77C8A" w:rsidTr="00411C9F">
        <w:tc>
          <w:tcPr>
            <w:tcW w:w="2694" w:type="dxa"/>
            <w:tcBorders>
              <w:top w:val="single" w:sz="4" w:space="0" w:color="auto"/>
              <w:left w:val="single" w:sz="4" w:space="0" w:color="auto"/>
              <w:bottom w:val="single" w:sz="4" w:space="0" w:color="auto"/>
              <w:right w:val="single" w:sz="4" w:space="0" w:color="auto"/>
            </w:tcBorders>
          </w:tcPr>
          <w:p w:rsidR="00A31ADC" w:rsidRPr="00A77C8A" w:rsidRDefault="00A31ADC" w:rsidP="00411C9F">
            <w:pPr>
              <w:jc w:val="both"/>
            </w:pPr>
            <w:r w:rsidRPr="00A77C8A">
              <w:t>Из них:</w:t>
            </w:r>
          </w:p>
          <w:p w:rsidR="00A31ADC" w:rsidRPr="00A77C8A" w:rsidRDefault="00A31ADC" w:rsidP="00411C9F">
            <w:pPr>
              <w:jc w:val="both"/>
            </w:pPr>
            <w:r w:rsidRPr="00A77C8A">
              <w:t>Школы</w:t>
            </w:r>
          </w:p>
          <w:p w:rsidR="00A31ADC" w:rsidRPr="00A77C8A" w:rsidRDefault="00A31ADC" w:rsidP="00411C9F">
            <w:pPr>
              <w:jc w:val="both"/>
            </w:pPr>
            <w:r>
              <w:t>(</w:t>
            </w:r>
            <w:r w:rsidRPr="00A77C8A">
              <w:t>город/село)</w:t>
            </w:r>
          </w:p>
          <w:p w:rsidR="00A31ADC" w:rsidRPr="00A77C8A" w:rsidRDefault="00A31ADC" w:rsidP="00411C9F">
            <w:pPr>
              <w:jc w:val="both"/>
            </w:pPr>
          </w:p>
          <w:p w:rsidR="00A31ADC" w:rsidRPr="00A77C8A" w:rsidRDefault="00A31ADC" w:rsidP="00411C9F">
            <w:pPr>
              <w:jc w:val="both"/>
            </w:pPr>
            <w:r w:rsidRPr="00A77C8A">
              <w:t xml:space="preserve">Обучающиеся </w:t>
            </w:r>
          </w:p>
          <w:p w:rsidR="00A31ADC" w:rsidRPr="00A77C8A" w:rsidRDefault="00A31ADC" w:rsidP="00411C9F">
            <w:pPr>
              <w:jc w:val="both"/>
            </w:pPr>
            <w:r>
              <w:t>(</w:t>
            </w:r>
            <w:r w:rsidRPr="00A77C8A">
              <w:t>город/село)</w:t>
            </w:r>
          </w:p>
        </w:tc>
        <w:tc>
          <w:tcPr>
            <w:tcW w:w="1366" w:type="dxa"/>
            <w:tcBorders>
              <w:top w:val="single" w:sz="4" w:space="0" w:color="auto"/>
              <w:left w:val="single" w:sz="4" w:space="0" w:color="auto"/>
              <w:bottom w:val="single" w:sz="4" w:space="0" w:color="auto"/>
              <w:right w:val="single" w:sz="4" w:space="0" w:color="auto"/>
            </w:tcBorders>
          </w:tcPr>
          <w:p w:rsidR="00A31ADC" w:rsidRPr="00A77C8A" w:rsidRDefault="00A31ADC" w:rsidP="00411C9F">
            <w:pPr>
              <w:jc w:val="both"/>
            </w:pPr>
          </w:p>
          <w:p w:rsidR="00A31ADC" w:rsidRPr="00A77C8A" w:rsidRDefault="00A31ADC" w:rsidP="00411C9F">
            <w:pPr>
              <w:jc w:val="both"/>
            </w:pPr>
            <w:r w:rsidRPr="00A77C8A">
              <w:t>11</w:t>
            </w:r>
          </w:p>
          <w:p w:rsidR="00A31ADC" w:rsidRPr="00A77C8A" w:rsidRDefault="00A31ADC" w:rsidP="00411C9F">
            <w:pPr>
              <w:jc w:val="both"/>
            </w:pPr>
            <w:r w:rsidRPr="00A77C8A">
              <w:t>(2/9)</w:t>
            </w:r>
          </w:p>
          <w:p w:rsidR="00A31ADC" w:rsidRPr="00A77C8A" w:rsidRDefault="00A31ADC" w:rsidP="00411C9F">
            <w:pPr>
              <w:jc w:val="both"/>
            </w:pPr>
          </w:p>
          <w:p w:rsidR="00A31ADC" w:rsidRPr="00A77C8A" w:rsidRDefault="00A31ADC" w:rsidP="00411C9F">
            <w:pPr>
              <w:jc w:val="both"/>
            </w:pPr>
            <w:r w:rsidRPr="00A77C8A">
              <w:t>1939</w:t>
            </w:r>
          </w:p>
          <w:p w:rsidR="00A31ADC" w:rsidRPr="00A77C8A" w:rsidRDefault="00A31ADC" w:rsidP="00411C9F">
            <w:pPr>
              <w:jc w:val="both"/>
            </w:pPr>
            <w:r w:rsidRPr="00A77C8A">
              <w:t>(1139/800)</w:t>
            </w:r>
          </w:p>
        </w:tc>
        <w:tc>
          <w:tcPr>
            <w:tcW w:w="1366" w:type="dxa"/>
            <w:tcBorders>
              <w:top w:val="single" w:sz="4" w:space="0" w:color="auto"/>
              <w:left w:val="single" w:sz="4" w:space="0" w:color="auto"/>
              <w:bottom w:val="single" w:sz="4" w:space="0" w:color="auto"/>
              <w:right w:val="single" w:sz="4" w:space="0" w:color="auto"/>
            </w:tcBorders>
          </w:tcPr>
          <w:p w:rsidR="00A31ADC" w:rsidRPr="00A77C8A" w:rsidRDefault="00A31ADC" w:rsidP="00411C9F">
            <w:pPr>
              <w:jc w:val="both"/>
            </w:pPr>
          </w:p>
          <w:p w:rsidR="00A31ADC" w:rsidRPr="00A77C8A" w:rsidRDefault="00A31ADC" w:rsidP="00411C9F">
            <w:pPr>
              <w:jc w:val="both"/>
            </w:pPr>
            <w:r w:rsidRPr="00A77C8A">
              <w:t>9</w:t>
            </w:r>
          </w:p>
          <w:p w:rsidR="00A31ADC" w:rsidRPr="00A77C8A" w:rsidRDefault="00A31ADC" w:rsidP="00411C9F">
            <w:pPr>
              <w:jc w:val="both"/>
            </w:pPr>
            <w:r w:rsidRPr="00A77C8A">
              <w:t>(2/7)</w:t>
            </w:r>
          </w:p>
          <w:p w:rsidR="00A31ADC" w:rsidRPr="00A77C8A" w:rsidRDefault="00A31ADC" w:rsidP="00411C9F">
            <w:pPr>
              <w:jc w:val="both"/>
            </w:pPr>
          </w:p>
          <w:p w:rsidR="00A31ADC" w:rsidRPr="00A77C8A" w:rsidRDefault="00A31ADC" w:rsidP="00411C9F">
            <w:pPr>
              <w:jc w:val="both"/>
            </w:pPr>
            <w:r w:rsidRPr="00A77C8A">
              <w:t>1932</w:t>
            </w:r>
          </w:p>
          <w:p w:rsidR="00A31ADC" w:rsidRPr="00A77C8A" w:rsidRDefault="00A31ADC" w:rsidP="00411C9F">
            <w:pPr>
              <w:jc w:val="both"/>
            </w:pPr>
            <w:r w:rsidRPr="00A77C8A">
              <w:t>(1136/796)</w:t>
            </w:r>
          </w:p>
        </w:tc>
        <w:tc>
          <w:tcPr>
            <w:tcW w:w="1366" w:type="dxa"/>
            <w:tcBorders>
              <w:top w:val="single" w:sz="4" w:space="0" w:color="auto"/>
              <w:left w:val="single" w:sz="4" w:space="0" w:color="auto"/>
              <w:bottom w:val="single" w:sz="4" w:space="0" w:color="auto"/>
              <w:right w:val="single" w:sz="4" w:space="0" w:color="auto"/>
            </w:tcBorders>
          </w:tcPr>
          <w:p w:rsidR="00A31ADC" w:rsidRPr="00A77C8A" w:rsidRDefault="00A31ADC" w:rsidP="00411C9F">
            <w:pPr>
              <w:jc w:val="both"/>
            </w:pPr>
          </w:p>
          <w:p w:rsidR="00A31ADC" w:rsidRPr="00A77C8A" w:rsidRDefault="00A31ADC" w:rsidP="00411C9F">
            <w:pPr>
              <w:jc w:val="both"/>
            </w:pPr>
            <w:r w:rsidRPr="00A77C8A">
              <w:t>8</w:t>
            </w:r>
          </w:p>
          <w:p w:rsidR="00A31ADC" w:rsidRPr="00A77C8A" w:rsidRDefault="00A31ADC" w:rsidP="00411C9F">
            <w:pPr>
              <w:jc w:val="both"/>
            </w:pPr>
            <w:r w:rsidRPr="00A77C8A">
              <w:t>(2/6)</w:t>
            </w:r>
          </w:p>
          <w:p w:rsidR="00A31ADC" w:rsidRPr="00A77C8A" w:rsidRDefault="00A31ADC" w:rsidP="00411C9F">
            <w:pPr>
              <w:jc w:val="both"/>
            </w:pPr>
          </w:p>
          <w:p w:rsidR="00A31ADC" w:rsidRPr="00A77C8A" w:rsidRDefault="00A31ADC" w:rsidP="00411C9F">
            <w:pPr>
              <w:jc w:val="both"/>
            </w:pPr>
            <w:r w:rsidRPr="00A77C8A">
              <w:t>1842</w:t>
            </w:r>
          </w:p>
          <w:p w:rsidR="00A31ADC" w:rsidRPr="00A77C8A" w:rsidRDefault="00A31ADC" w:rsidP="00411C9F">
            <w:pPr>
              <w:jc w:val="both"/>
            </w:pPr>
            <w:r w:rsidRPr="00A77C8A">
              <w:t>(1162/680)</w:t>
            </w:r>
          </w:p>
        </w:tc>
        <w:tc>
          <w:tcPr>
            <w:tcW w:w="1366" w:type="dxa"/>
            <w:tcBorders>
              <w:top w:val="single" w:sz="4" w:space="0" w:color="auto"/>
              <w:left w:val="single" w:sz="4" w:space="0" w:color="auto"/>
              <w:bottom w:val="single" w:sz="4" w:space="0" w:color="auto"/>
              <w:right w:val="single" w:sz="4" w:space="0" w:color="auto"/>
            </w:tcBorders>
          </w:tcPr>
          <w:p w:rsidR="00A31ADC" w:rsidRPr="00A77C8A" w:rsidRDefault="00A31ADC" w:rsidP="00411C9F">
            <w:pPr>
              <w:jc w:val="both"/>
            </w:pPr>
          </w:p>
          <w:p w:rsidR="00A31ADC" w:rsidRPr="00A77C8A" w:rsidRDefault="00A31ADC" w:rsidP="00411C9F">
            <w:pPr>
              <w:jc w:val="both"/>
            </w:pPr>
            <w:r w:rsidRPr="00A77C8A">
              <w:t>7</w:t>
            </w:r>
          </w:p>
          <w:p w:rsidR="00A31ADC" w:rsidRPr="00A77C8A" w:rsidRDefault="00A31ADC" w:rsidP="00411C9F">
            <w:pPr>
              <w:jc w:val="both"/>
            </w:pPr>
            <w:r w:rsidRPr="00A77C8A">
              <w:t>(2/5)</w:t>
            </w:r>
          </w:p>
          <w:p w:rsidR="00A31ADC" w:rsidRPr="00A77C8A" w:rsidRDefault="00A31ADC" w:rsidP="00411C9F">
            <w:pPr>
              <w:jc w:val="both"/>
            </w:pPr>
          </w:p>
          <w:p w:rsidR="00A31ADC" w:rsidRPr="00A77C8A" w:rsidRDefault="00A31ADC" w:rsidP="00411C9F">
            <w:pPr>
              <w:jc w:val="both"/>
            </w:pPr>
            <w:r w:rsidRPr="00A77C8A">
              <w:t>1789</w:t>
            </w:r>
          </w:p>
          <w:p w:rsidR="00A31ADC" w:rsidRPr="00A77C8A" w:rsidRDefault="00A31ADC" w:rsidP="00411C9F">
            <w:pPr>
              <w:jc w:val="both"/>
            </w:pPr>
            <w:r w:rsidRPr="00A77C8A">
              <w:t>(1155/634)</w:t>
            </w:r>
          </w:p>
        </w:tc>
        <w:tc>
          <w:tcPr>
            <w:tcW w:w="1283" w:type="dxa"/>
            <w:tcBorders>
              <w:top w:val="single" w:sz="4" w:space="0" w:color="auto"/>
              <w:left w:val="single" w:sz="4" w:space="0" w:color="auto"/>
              <w:bottom w:val="single" w:sz="4" w:space="0" w:color="auto"/>
              <w:right w:val="single" w:sz="4" w:space="0" w:color="auto"/>
            </w:tcBorders>
          </w:tcPr>
          <w:p w:rsidR="00A31ADC" w:rsidRPr="00A77C8A" w:rsidRDefault="00A31ADC" w:rsidP="00411C9F">
            <w:pPr>
              <w:jc w:val="both"/>
            </w:pPr>
          </w:p>
          <w:p w:rsidR="00A31ADC" w:rsidRPr="00A77C8A" w:rsidRDefault="00A31ADC" w:rsidP="00411C9F">
            <w:pPr>
              <w:jc w:val="both"/>
            </w:pPr>
            <w:r w:rsidRPr="00A77C8A">
              <w:t>7</w:t>
            </w:r>
          </w:p>
          <w:p w:rsidR="00A31ADC" w:rsidRPr="00A77C8A" w:rsidRDefault="00A31ADC" w:rsidP="00411C9F">
            <w:pPr>
              <w:jc w:val="both"/>
            </w:pPr>
            <w:r w:rsidRPr="00A77C8A">
              <w:t>(2/5)</w:t>
            </w:r>
          </w:p>
          <w:p w:rsidR="00A31ADC" w:rsidRPr="00A77C8A" w:rsidRDefault="00A31ADC" w:rsidP="00411C9F">
            <w:pPr>
              <w:jc w:val="both"/>
            </w:pPr>
          </w:p>
          <w:p w:rsidR="00A31ADC" w:rsidRPr="00A77C8A" w:rsidRDefault="00A31ADC" w:rsidP="00411C9F">
            <w:pPr>
              <w:jc w:val="both"/>
            </w:pPr>
            <w:r w:rsidRPr="00A77C8A">
              <w:t>1674 (1107/567)</w:t>
            </w:r>
          </w:p>
        </w:tc>
      </w:tr>
      <w:tr w:rsidR="00A31ADC" w:rsidRPr="00A77C8A" w:rsidTr="00411C9F">
        <w:tc>
          <w:tcPr>
            <w:tcW w:w="2694" w:type="dxa"/>
            <w:tcBorders>
              <w:top w:val="single" w:sz="4" w:space="0" w:color="auto"/>
              <w:left w:val="single" w:sz="4" w:space="0" w:color="auto"/>
              <w:bottom w:val="single" w:sz="4" w:space="0" w:color="auto"/>
              <w:right w:val="single" w:sz="4" w:space="0" w:color="auto"/>
            </w:tcBorders>
            <w:hideMark/>
          </w:tcPr>
          <w:p w:rsidR="00A31ADC" w:rsidRPr="00A77C8A" w:rsidRDefault="00A31ADC" w:rsidP="008459D3">
            <w:pPr>
              <w:jc w:val="both"/>
            </w:pPr>
            <w:r w:rsidRPr="00A77C8A">
              <w:lastRenderedPageBreak/>
              <w:t xml:space="preserve">ДОУ, дошкольных </w:t>
            </w:r>
            <w:r w:rsidRPr="00CC0ACD">
              <w:t>групп/воспитанники всего</w:t>
            </w:r>
            <w:r w:rsidR="008459D3" w:rsidRPr="00CC0ACD">
              <w:t xml:space="preserve"> </w:t>
            </w:r>
            <w:r w:rsidRPr="00CC0ACD">
              <w:t>(город</w:t>
            </w:r>
            <w:r w:rsidRPr="00A77C8A">
              <w:t>/село)</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5</w:t>
            </w:r>
          </w:p>
          <w:p w:rsidR="00A31ADC" w:rsidRPr="00A77C8A" w:rsidRDefault="00A31ADC" w:rsidP="00411C9F">
            <w:pPr>
              <w:jc w:val="both"/>
            </w:pPr>
            <w:r w:rsidRPr="00A77C8A">
              <w:t>769</w:t>
            </w:r>
          </w:p>
          <w:p w:rsidR="00A31ADC" w:rsidRPr="00A77C8A" w:rsidRDefault="00A31ADC" w:rsidP="00411C9F">
            <w:pPr>
              <w:jc w:val="both"/>
            </w:pPr>
            <w:r w:rsidRPr="00A77C8A">
              <w:t>(513/256)</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5</w:t>
            </w:r>
          </w:p>
          <w:p w:rsidR="00A31ADC" w:rsidRPr="00A77C8A" w:rsidRDefault="00A31ADC" w:rsidP="00411C9F">
            <w:pPr>
              <w:jc w:val="both"/>
            </w:pPr>
            <w:r w:rsidRPr="00A77C8A">
              <w:t>739</w:t>
            </w:r>
          </w:p>
          <w:p w:rsidR="00A31ADC" w:rsidRPr="00A77C8A" w:rsidRDefault="00A31ADC" w:rsidP="00411C9F">
            <w:pPr>
              <w:jc w:val="both"/>
            </w:pPr>
            <w:r w:rsidRPr="00A77C8A">
              <w:t>(499/240)</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5</w:t>
            </w:r>
          </w:p>
          <w:p w:rsidR="00A31ADC" w:rsidRPr="00A77C8A" w:rsidRDefault="00A31ADC" w:rsidP="00411C9F">
            <w:pPr>
              <w:jc w:val="both"/>
            </w:pPr>
            <w:r w:rsidRPr="00A77C8A">
              <w:t>730</w:t>
            </w:r>
          </w:p>
          <w:p w:rsidR="00A31ADC" w:rsidRPr="00A77C8A" w:rsidRDefault="00A31ADC" w:rsidP="00411C9F">
            <w:pPr>
              <w:jc w:val="both"/>
            </w:pPr>
            <w:r w:rsidRPr="00A77C8A">
              <w:t>(498/232)</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5</w:t>
            </w:r>
          </w:p>
          <w:p w:rsidR="00A31ADC" w:rsidRPr="00A77C8A" w:rsidRDefault="00A31ADC" w:rsidP="00411C9F">
            <w:pPr>
              <w:jc w:val="both"/>
            </w:pPr>
            <w:r w:rsidRPr="00A77C8A">
              <w:t>691</w:t>
            </w:r>
          </w:p>
          <w:p w:rsidR="00A31ADC" w:rsidRPr="00A77C8A" w:rsidRDefault="00A31ADC" w:rsidP="00411C9F">
            <w:pPr>
              <w:jc w:val="both"/>
            </w:pPr>
            <w:r w:rsidRPr="00A77C8A">
              <w:t>(481/210)</w:t>
            </w:r>
          </w:p>
        </w:tc>
        <w:tc>
          <w:tcPr>
            <w:tcW w:w="1283" w:type="dxa"/>
            <w:tcBorders>
              <w:top w:val="single" w:sz="4" w:space="0" w:color="auto"/>
              <w:left w:val="single" w:sz="4" w:space="0" w:color="auto"/>
              <w:bottom w:val="single" w:sz="4" w:space="0" w:color="auto"/>
              <w:right w:val="single" w:sz="4" w:space="0" w:color="auto"/>
            </w:tcBorders>
          </w:tcPr>
          <w:p w:rsidR="00A31ADC" w:rsidRPr="00A77C8A" w:rsidRDefault="00A31ADC" w:rsidP="00411C9F">
            <w:pPr>
              <w:jc w:val="both"/>
            </w:pPr>
            <w:r w:rsidRPr="00A77C8A">
              <w:t>2/6</w:t>
            </w:r>
          </w:p>
          <w:p w:rsidR="00A31ADC" w:rsidRPr="00A77C8A" w:rsidRDefault="00A31ADC" w:rsidP="00411C9F">
            <w:pPr>
              <w:jc w:val="both"/>
            </w:pPr>
            <w:r w:rsidRPr="00A77C8A">
              <w:t>644</w:t>
            </w:r>
          </w:p>
          <w:p w:rsidR="00A31ADC" w:rsidRPr="00A77C8A" w:rsidRDefault="00A31ADC" w:rsidP="00411C9F">
            <w:pPr>
              <w:jc w:val="both"/>
            </w:pPr>
            <w:r w:rsidRPr="00A77C8A">
              <w:t>(444/200)</w:t>
            </w:r>
          </w:p>
        </w:tc>
      </w:tr>
      <w:tr w:rsidR="00A31ADC" w:rsidRPr="00A77C8A" w:rsidTr="00411C9F">
        <w:tc>
          <w:tcPr>
            <w:tcW w:w="2694"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Учреждения дополнительного образования/ воспитанники</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2/</w:t>
            </w:r>
          </w:p>
          <w:p w:rsidR="00A31ADC" w:rsidRPr="00A77C8A" w:rsidRDefault="00A31ADC" w:rsidP="00411C9F">
            <w:pPr>
              <w:jc w:val="both"/>
            </w:pPr>
            <w:r w:rsidRPr="00A77C8A">
              <w:t>935</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2/</w:t>
            </w:r>
          </w:p>
          <w:p w:rsidR="00A31ADC" w:rsidRPr="00A77C8A" w:rsidRDefault="00A31ADC" w:rsidP="00411C9F">
            <w:pPr>
              <w:jc w:val="both"/>
            </w:pPr>
            <w:r w:rsidRPr="00A77C8A">
              <w:t>924</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2/</w:t>
            </w:r>
          </w:p>
          <w:p w:rsidR="00A31ADC" w:rsidRPr="00A77C8A" w:rsidRDefault="00A31ADC" w:rsidP="00411C9F">
            <w:pPr>
              <w:jc w:val="both"/>
            </w:pPr>
            <w:r w:rsidRPr="00A77C8A">
              <w:t>849</w:t>
            </w:r>
          </w:p>
        </w:tc>
        <w:tc>
          <w:tcPr>
            <w:tcW w:w="1366" w:type="dxa"/>
            <w:tcBorders>
              <w:top w:val="single" w:sz="4" w:space="0" w:color="auto"/>
              <w:left w:val="single" w:sz="4" w:space="0" w:color="auto"/>
              <w:bottom w:val="single" w:sz="4" w:space="0" w:color="auto"/>
              <w:right w:val="single" w:sz="4" w:space="0" w:color="auto"/>
            </w:tcBorders>
            <w:hideMark/>
          </w:tcPr>
          <w:p w:rsidR="00A31ADC" w:rsidRPr="00A77C8A" w:rsidRDefault="00A31ADC" w:rsidP="00411C9F">
            <w:pPr>
              <w:jc w:val="both"/>
            </w:pPr>
            <w:r w:rsidRPr="00A77C8A">
              <w:t>1/</w:t>
            </w:r>
          </w:p>
          <w:p w:rsidR="00A31ADC" w:rsidRPr="00A77C8A" w:rsidRDefault="00A31ADC" w:rsidP="00411C9F">
            <w:pPr>
              <w:jc w:val="both"/>
            </w:pPr>
            <w:r w:rsidRPr="00A77C8A">
              <w:t>442</w:t>
            </w:r>
          </w:p>
        </w:tc>
        <w:tc>
          <w:tcPr>
            <w:tcW w:w="1283" w:type="dxa"/>
            <w:tcBorders>
              <w:top w:val="single" w:sz="4" w:space="0" w:color="auto"/>
              <w:left w:val="single" w:sz="4" w:space="0" w:color="auto"/>
              <w:bottom w:val="single" w:sz="4" w:space="0" w:color="auto"/>
              <w:right w:val="single" w:sz="4" w:space="0" w:color="auto"/>
            </w:tcBorders>
          </w:tcPr>
          <w:p w:rsidR="00A31ADC" w:rsidRPr="00A77C8A" w:rsidRDefault="00A31ADC" w:rsidP="00411C9F">
            <w:pPr>
              <w:jc w:val="both"/>
            </w:pPr>
            <w:r w:rsidRPr="00A77C8A">
              <w:t>1</w:t>
            </w:r>
          </w:p>
          <w:p w:rsidR="00A31ADC" w:rsidRPr="00A77C8A" w:rsidRDefault="00A31ADC" w:rsidP="00411C9F">
            <w:pPr>
              <w:jc w:val="both"/>
            </w:pPr>
            <w:r w:rsidRPr="00A77C8A">
              <w:t>648</w:t>
            </w:r>
          </w:p>
        </w:tc>
      </w:tr>
    </w:tbl>
    <w:p w:rsidR="00D73305" w:rsidRDefault="00D73305" w:rsidP="009D19D0">
      <w:pPr>
        <w:ind w:firstLine="720"/>
        <w:jc w:val="both"/>
      </w:pPr>
    </w:p>
    <w:p w:rsidR="00A31ADC" w:rsidRPr="00A77C8A" w:rsidRDefault="00A31ADC" w:rsidP="00A31ADC">
      <w:pPr>
        <w:ind w:firstLine="708"/>
        <w:jc w:val="both"/>
      </w:pPr>
      <w:r w:rsidRPr="00A77C8A">
        <w:t xml:space="preserve">Администрация продолжает работу </w:t>
      </w:r>
      <w:r w:rsidRPr="00A31ADC">
        <w:rPr>
          <w:b/>
        </w:rPr>
        <w:t>по созданию в образовательных организациях благоприятных и безопасных условий</w:t>
      </w:r>
      <w:r w:rsidRPr="00A77C8A">
        <w:t xml:space="preserve">, отвечающих современным требованиям к образовательному процессу, а также внедрение ФГОС на всех ступенях образования. </w:t>
      </w:r>
    </w:p>
    <w:p w:rsidR="00A31ADC" w:rsidRPr="00A77C8A" w:rsidRDefault="00A31ADC" w:rsidP="00A31ADC">
      <w:pPr>
        <w:ind w:firstLine="720"/>
        <w:jc w:val="both"/>
      </w:pPr>
      <w:r w:rsidRPr="00A77C8A">
        <w:t xml:space="preserve">В 2020 году была продолжена работа по оснащению образовательных учреждений новым учебным и компьютерным оборудованием, обновлению фондов школьных библиотек, приобретению мебели, спортивного инвентаря, оборудования для пищеблоков и медицинских кабинетов. </w:t>
      </w:r>
    </w:p>
    <w:p w:rsidR="00A31ADC" w:rsidRDefault="00A31ADC" w:rsidP="00A31ADC">
      <w:pPr>
        <w:ind w:firstLine="720"/>
        <w:jc w:val="both"/>
      </w:pPr>
      <w:r>
        <w:t xml:space="preserve">Ежегодно в образовательных организациях выполняется большой объем работ по ремонту и подготовке зданий к новому учебному году, по исполнению требований  антитеррористической, </w:t>
      </w:r>
      <w:proofErr w:type="spellStart"/>
      <w:r>
        <w:t>Госпожнабзора</w:t>
      </w:r>
      <w:proofErr w:type="spellEnd"/>
      <w:r>
        <w:t xml:space="preserve"> и Роспотребнадзора. </w:t>
      </w:r>
    </w:p>
    <w:p w:rsidR="00A31ADC" w:rsidRDefault="00A31ADC" w:rsidP="00A31ADC">
      <w:pPr>
        <w:ind w:firstLine="720"/>
        <w:jc w:val="both"/>
      </w:pPr>
      <w:r>
        <w:t xml:space="preserve">Мероприятия по выполнению предписаний Роспотребнадзора и </w:t>
      </w:r>
      <w:proofErr w:type="spellStart"/>
      <w:r>
        <w:t>Госпожнадзора</w:t>
      </w:r>
      <w:proofErr w:type="spellEnd"/>
      <w:r>
        <w:t xml:space="preserve"> имелись в большинстве образовательных организаций, связаны они с ремонтом полов, стен, потолков в отдельных учебных кабинетах, заменой стекол, установкой резервного горячего водоснабжения в помещения пищеблоков, учебных кабинетов, доведение уровня искусственного освещения до гигиенических норм. </w:t>
      </w:r>
    </w:p>
    <w:p w:rsidR="00A31ADC" w:rsidRPr="00CC0ACD" w:rsidRDefault="00A31ADC" w:rsidP="00A31ADC">
      <w:pPr>
        <w:ind w:firstLine="720"/>
        <w:jc w:val="both"/>
      </w:pPr>
      <w:r>
        <w:t xml:space="preserve"> Во всех образовательных организациях приобретены или перезаряжены  первичные средства пожаротушения, проведены огнезащитные пропитки чердачных помещений, дооборудование и ремонт АПС, обучение ответственных лиц за пожарную безопасность. Во всех образовательных организациях имеются заключенные договоры на обслуживание автоматических </w:t>
      </w:r>
      <w:r w:rsidRPr="00CC0ACD">
        <w:t>пожарных сигнализаций и вывода сигнала на пульт пожарного подразделения. Всего израсходовано на мероприятия по пожарной безопасности 259,2 тыс. руб. без учета договоров на техническое обслуживание АПС.</w:t>
      </w:r>
    </w:p>
    <w:p w:rsidR="00A31ADC" w:rsidRPr="002548B4" w:rsidRDefault="00A31ADC" w:rsidP="00A31ADC">
      <w:pPr>
        <w:ind w:firstLine="540"/>
        <w:jc w:val="both"/>
      </w:pPr>
      <w:r w:rsidRPr="00CC0ACD">
        <w:t xml:space="preserve">  В 2020 году был выполнен огромный объём работ по ремонтам в муниципальных образовательных организациях</w:t>
      </w:r>
      <w:r w:rsidR="0074206D" w:rsidRPr="00CC0ACD">
        <w:t xml:space="preserve"> Суоярвского района и учреждениях</w:t>
      </w:r>
      <w:r w:rsidRPr="00CC0ACD">
        <w:t xml:space="preserve"> спорта. Были выделены средства субсидий по соглашениям с Министерством образования и Министерством финансов Республики Карелия, в том числе софинансирование за счет средств местного бюджета:</w:t>
      </w:r>
    </w:p>
    <w:p w:rsidR="00A31ADC" w:rsidRPr="002548B4" w:rsidRDefault="00A31ADC" w:rsidP="00A31ADC">
      <w:pPr>
        <w:ind w:firstLine="540"/>
        <w:jc w:val="both"/>
      </w:pPr>
      <w:r w:rsidRPr="002548B4">
        <w:t>- За счет субсидии на создание в общеобразовательных организациях, расположенных в сельской местности, условий для занятий физической культурой и спортом, на 2020 год в размере 2001 тыс. руб., был проведен ремонт спортивных залов в Суоярвской и Лоймольской средних  школах.</w:t>
      </w:r>
    </w:p>
    <w:p w:rsidR="00A31ADC" w:rsidRPr="002548B4" w:rsidRDefault="00A31ADC" w:rsidP="00A31ADC">
      <w:pPr>
        <w:ind w:firstLine="540"/>
        <w:jc w:val="both"/>
      </w:pPr>
      <w:r w:rsidRPr="002548B4">
        <w:t>- За счет субсидии, направленной на повышение энергетической эффективности в размере 2631,58 тыс. руб. в Найстенъярвской средней школе были проведены работы по утеплению части здания  на надземном этаже.</w:t>
      </w:r>
    </w:p>
    <w:p w:rsidR="00A31ADC" w:rsidRPr="002548B4" w:rsidRDefault="00A31ADC" w:rsidP="00A31ADC">
      <w:pPr>
        <w:ind w:firstLine="540"/>
        <w:jc w:val="both"/>
      </w:pPr>
      <w:proofErr w:type="gramStart"/>
      <w:r w:rsidRPr="002548B4">
        <w:t xml:space="preserve">- За счет субсидии на реализацию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было выделено всего 3157,895 тыс. руб. В рамках данной субсидии были проведены работы по ремонту помещений – туалетов и  </w:t>
      </w:r>
      <w:r w:rsidRPr="002548B4">
        <w:lastRenderedPageBreak/>
        <w:t>кабинетов в Суоярвской средней школе, а также работы по замене оконных блоков</w:t>
      </w:r>
      <w:proofErr w:type="gramEnd"/>
      <w:r w:rsidRPr="002548B4">
        <w:t xml:space="preserve">, ремонту полов и приобретению светильников в детском саду «Родничок» </w:t>
      </w:r>
      <w:proofErr w:type="gramStart"/>
      <w:r w:rsidRPr="002548B4">
        <w:t>г</w:t>
      </w:r>
      <w:proofErr w:type="gramEnd"/>
      <w:r w:rsidRPr="002548B4">
        <w:t>. Суоярви.</w:t>
      </w:r>
    </w:p>
    <w:p w:rsidR="00A31ADC" w:rsidRPr="002548B4" w:rsidRDefault="00A31ADC" w:rsidP="00A31ADC">
      <w:pPr>
        <w:ind w:firstLine="540"/>
        <w:jc w:val="both"/>
      </w:pPr>
      <w:r w:rsidRPr="002548B4">
        <w:t xml:space="preserve">- За счет субсидии по ремонту пищеблоков и (или) приобретение оборудования было выделено всего 4201 тыс. руб. В Поросозерской и Лоймольской средних школах проведены работы по приведению помещений пищеблоков в надлежащее состояние и приобретению оборудования. </w:t>
      </w:r>
    </w:p>
    <w:p w:rsidR="00A31ADC" w:rsidRPr="002548B4" w:rsidRDefault="00A31ADC" w:rsidP="00A31ADC">
      <w:pPr>
        <w:ind w:firstLine="540"/>
        <w:jc w:val="both"/>
      </w:pPr>
      <w:r w:rsidRPr="002548B4">
        <w:t>- Субсидия на реализацию мероприятий, направленных  на комплексную локализацию учреждений социальной сферы. Выделено всего 17704 тыс. руб. В рамках данной субсидии проведены  работы в следующих образовательных организациях:</w:t>
      </w:r>
    </w:p>
    <w:p w:rsidR="00A31ADC" w:rsidRPr="00CC0ACD" w:rsidRDefault="00A31ADC" w:rsidP="00A31ADC">
      <w:pPr>
        <w:ind w:firstLine="540"/>
        <w:jc w:val="both"/>
      </w:pPr>
      <w:r w:rsidRPr="002548B4">
        <w:t>В детском саду «Родничок» г</w:t>
      </w:r>
      <w:proofErr w:type="gramStart"/>
      <w:r w:rsidRPr="002548B4">
        <w:t>.С</w:t>
      </w:r>
      <w:proofErr w:type="gramEnd"/>
      <w:r w:rsidRPr="002548B4">
        <w:t xml:space="preserve">уоярви проведены работы по замене системы отопления, водоснабжения, канализации, ремонту кровли, устройству ограждения,  замене оконных блоков, </w:t>
      </w:r>
      <w:r w:rsidRPr="00CC0ACD">
        <w:t xml:space="preserve">установке </w:t>
      </w:r>
      <w:proofErr w:type="spellStart"/>
      <w:r w:rsidRPr="00CC0ACD">
        <w:t>теплоузлов</w:t>
      </w:r>
      <w:proofErr w:type="spellEnd"/>
      <w:r w:rsidRPr="00CC0ACD">
        <w:t>, установке системы видеонаблюдения, косметическому ремонту групповых помещений.</w:t>
      </w:r>
    </w:p>
    <w:p w:rsidR="00A31ADC" w:rsidRPr="00CC0ACD" w:rsidRDefault="00A31ADC" w:rsidP="00A31ADC">
      <w:pPr>
        <w:ind w:firstLine="540"/>
        <w:jc w:val="both"/>
      </w:pPr>
      <w:r w:rsidRPr="00CC0ACD">
        <w:t>В Лоймольской и Найстенъярвской средних школах были проведены работы по ремонту помещений для перевода дошкольных групп из отдельно стоящих зданий в здание школы.</w:t>
      </w:r>
    </w:p>
    <w:p w:rsidR="00A31ADC" w:rsidRPr="00CC0ACD" w:rsidRDefault="00A31ADC" w:rsidP="00A31ADC">
      <w:pPr>
        <w:ind w:firstLine="540"/>
        <w:jc w:val="both"/>
      </w:pPr>
      <w:r w:rsidRPr="00CC0ACD">
        <w:t xml:space="preserve"> Бюджетный эффект от произведенных мероприятий по локализации учреждений социальной сферы составил более 3 млн</w:t>
      </w:r>
      <w:r w:rsidR="00256360" w:rsidRPr="00CC0ACD">
        <w:t>.</w:t>
      </w:r>
      <w:r w:rsidRPr="00CC0ACD">
        <w:t xml:space="preserve"> рублей за счет оптимизации штатных расписаний, повышению энергоэффективности и оптимизации расходов на содержание зданий и оплате коммунальных услуг за счет их закрытия. </w:t>
      </w:r>
    </w:p>
    <w:p w:rsidR="00A31ADC" w:rsidRDefault="00A31ADC" w:rsidP="00A31ADC">
      <w:pPr>
        <w:ind w:firstLine="540"/>
        <w:jc w:val="both"/>
      </w:pPr>
      <w:r w:rsidRPr="00CC0ACD">
        <w:t xml:space="preserve">Также в 2020 году в рамках выполнения предписаний  Роспотребнадзора проведены работы в школах для дальнейшего открытия лагерей. На данные виды работ направлены средства местного бюджета из подпрограмм: </w:t>
      </w:r>
      <w:proofErr w:type="gramStart"/>
      <w:r w:rsidRPr="00CC0ACD">
        <w:t>«Комплексная безопасность муниципальных образовательных организаций Суоярвского района» и «Энергосбережение  и энергоэффективность муниципальных образовательных организаций Суоярвского района» Программы «Развитие образования в Суоярвском районе» в размере 790 тыс. руб. Проведены работы по оборудованию горячим водоснабжением</w:t>
      </w:r>
      <w:r>
        <w:t xml:space="preserve"> медицинских кабинетов, туалеты оборудованы кабинками и дверями с запорами, установлены дополнительные раковины на пищеблок, проведен ремонт систем отопления и вентиляции и пр.</w:t>
      </w:r>
      <w:proofErr w:type="gramEnd"/>
    </w:p>
    <w:p w:rsidR="00A31ADC" w:rsidRDefault="00A31ADC" w:rsidP="00A31ADC">
      <w:pPr>
        <w:ind w:firstLine="720"/>
        <w:jc w:val="both"/>
      </w:pPr>
      <w:r>
        <w:t xml:space="preserve">Осуществляется </w:t>
      </w:r>
      <w:r w:rsidRPr="00A31ADC">
        <w:rPr>
          <w:b/>
        </w:rPr>
        <w:t>ежедневный подвоз</w:t>
      </w:r>
      <w:r>
        <w:t xml:space="preserve"> 155 школьников из малочисленных и отдаленных сельских населенных пунктов к месту учебы и обратно. На содержание шести школьных автобусов в  2020 году </w:t>
      </w:r>
      <w:r w:rsidRPr="004C5A3A">
        <w:t>израсходовано 1131,58 тыс. руб</w:t>
      </w:r>
      <w:r>
        <w:t>., из них из программы «Развитие образования» республиканский бюджет - 1075 тыс. руб., местный бюджет  56,58 тыс. руб.</w:t>
      </w:r>
    </w:p>
    <w:p w:rsidR="00A31ADC" w:rsidRDefault="00A31ADC" w:rsidP="00A31ADC">
      <w:pPr>
        <w:ind w:firstLine="720"/>
        <w:jc w:val="both"/>
      </w:pPr>
      <w:r w:rsidRPr="00A31ADC">
        <w:rPr>
          <w:b/>
        </w:rPr>
        <w:t>Организация отдыха детей в каникулярное время</w:t>
      </w:r>
      <w:r w:rsidRPr="004C5A3A">
        <w:t xml:space="preserve"> является неотъемлемой частью образовательной программы. В 2020 году было организовано 13 оздоровительных лагерей на базе образовательных учреждений района. Организованным отдыхом было охвачено 503 человека, что составляет 30% от общего количества школьников. Все дети в оздоровительных лагерях были застрахованы от несчастных случаев за счет средств местного бюджета. В соответствии с Соглашением МО РК   целевой показатель по охвату детей  из семей находящихся в трудной жизненной ситуации (252 ребенка)  достигнут. </w:t>
      </w:r>
    </w:p>
    <w:p w:rsidR="00A31ADC" w:rsidRPr="004C5A3A" w:rsidRDefault="00A31ADC" w:rsidP="00A31ADC">
      <w:pPr>
        <w:ind w:firstLine="720"/>
        <w:jc w:val="both"/>
      </w:pPr>
      <w:r w:rsidRPr="004C5A3A">
        <w:t>Отрадно отметить, что воспитанники наших школ и учреждений дополнительного образования</w:t>
      </w:r>
      <w:r>
        <w:t xml:space="preserve"> и спорта</w:t>
      </w:r>
      <w:r w:rsidRPr="004C5A3A">
        <w:t xml:space="preserve"> показывают отличные результаты на мероприятиях республиканского, российского и даже международного уровня. В 2020 году 361 </w:t>
      </w:r>
      <w:proofErr w:type="gramStart"/>
      <w:r>
        <w:t>обучающийся</w:t>
      </w:r>
      <w:proofErr w:type="gramEnd"/>
      <w:r>
        <w:t xml:space="preserve">  в области художественной направленности  принял</w:t>
      </w:r>
      <w:r w:rsidRPr="004C5A3A">
        <w:t xml:space="preserve"> участие в </w:t>
      </w:r>
      <w:r>
        <w:t xml:space="preserve">конкурсных </w:t>
      </w:r>
      <w:r w:rsidRPr="004C5A3A">
        <w:t>мероприятиях, из них 93 - стали победителями и 112</w:t>
      </w:r>
      <w:r>
        <w:t xml:space="preserve"> </w:t>
      </w:r>
      <w:r w:rsidRPr="004C5A3A">
        <w:t xml:space="preserve">– призерами, </w:t>
      </w:r>
      <w:r>
        <w:t>в спортивной направленности - 103</w:t>
      </w:r>
      <w:r w:rsidRPr="004C5A3A">
        <w:t xml:space="preserve"> участника</w:t>
      </w:r>
      <w:r>
        <w:t xml:space="preserve"> соревнования, из них 9 стали  победителями</w:t>
      </w:r>
      <w:r w:rsidRPr="004C5A3A">
        <w:t xml:space="preserve"> и </w:t>
      </w:r>
      <w:r>
        <w:t>16</w:t>
      </w:r>
      <w:r w:rsidRPr="004C5A3A">
        <w:t xml:space="preserve"> призера</w:t>
      </w:r>
      <w:r>
        <w:t>ми</w:t>
      </w:r>
      <w:r w:rsidRPr="004C5A3A">
        <w:t>.</w:t>
      </w:r>
    </w:p>
    <w:p w:rsidR="00A31ADC" w:rsidRPr="004C5A3A" w:rsidRDefault="00A31ADC" w:rsidP="00A31ADC">
      <w:pPr>
        <w:ind w:firstLine="720"/>
        <w:jc w:val="both"/>
      </w:pPr>
      <w:r w:rsidRPr="004C5A3A">
        <w:t>В целях поддержки талантливых детей и молодежи в области спорта, обществе</w:t>
      </w:r>
      <w:r>
        <w:t>нной деятельности, художественного творчества</w:t>
      </w:r>
      <w:r w:rsidRPr="004C5A3A">
        <w:t>, победителей олимпиад и конкурсов, выпускников, получивших золотые медали, ежегодно проводится конкурс в рамках инициатив</w:t>
      </w:r>
      <w:r>
        <w:t>ы</w:t>
      </w:r>
      <w:r w:rsidRPr="004C5A3A">
        <w:t xml:space="preserve"> Главы администрации муниципального образования «Суоярвский </w:t>
      </w:r>
      <w:r w:rsidRPr="004C5A3A">
        <w:lastRenderedPageBreak/>
        <w:t>район». В 2020 году по итогам такого конкурса премию из средств муниципального бюджета по 4500 рублей получили 8 человек.</w:t>
      </w:r>
    </w:p>
    <w:p w:rsidR="00A31ADC" w:rsidRDefault="00A31ADC" w:rsidP="00A31ADC">
      <w:pPr>
        <w:ind w:firstLine="720"/>
        <w:jc w:val="both"/>
      </w:pPr>
      <w:r w:rsidRPr="00EA05C4">
        <w:t xml:space="preserve">На территории Суоярвского района реализуются региональные проекты – «Социальная активность», «Цифровая образовательная среда», «Поддержка семей, имеющих детей», «Успех каждого ребенка», «Современная школа», «Культура.  </w:t>
      </w:r>
      <w:proofErr w:type="gramStart"/>
      <w:r w:rsidRPr="00EA05C4">
        <w:t>В 2020 году созданы и функционируют 2 центра образования цифрового и гуманитарного профилей «Точка роста» (в Суоярвской и Поросозерской школах), в четыре общеобразовательных учреждения поступило оборудование для создания цифровой образовательной среды, в три учреждения – оборудование с целью создания новых мест по дополнительному образованию на общую сумму около 11 млн. руб. (385 единиц техники).</w:t>
      </w:r>
      <w:proofErr w:type="gramEnd"/>
      <w:r w:rsidRPr="00EA05C4">
        <w:t xml:space="preserve"> Средства местного бюджета при реализации проектов составили 170 тыс. рублей.</w:t>
      </w:r>
    </w:p>
    <w:p w:rsidR="00A31ADC" w:rsidRDefault="00A31ADC" w:rsidP="00A31ADC">
      <w:pPr>
        <w:ind w:firstLine="720"/>
        <w:jc w:val="both"/>
      </w:pPr>
      <w:r w:rsidRPr="00EA05C4">
        <w:t xml:space="preserve">В сфере дошкольного образования в Суоярвском </w:t>
      </w:r>
      <w:proofErr w:type="gramStart"/>
      <w:r w:rsidRPr="00EA05C4">
        <w:t>районе достигнут</w:t>
      </w:r>
      <w:proofErr w:type="gramEnd"/>
      <w:r w:rsidRPr="00EA05C4">
        <w:t xml:space="preserve"> целевой показатель, установленный майским Указом Президента РФ № 599: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53 человека. Учет детей осуществляется с использованием единой информационной системы «</w:t>
      </w:r>
      <w:proofErr w:type="gramStart"/>
      <w:r w:rsidRPr="00EA05C4">
        <w:t>Электронное</w:t>
      </w:r>
      <w:proofErr w:type="gramEnd"/>
      <w:r w:rsidRPr="00EA05C4">
        <w:t xml:space="preserve"> образования Республики Карелия». Ежегодно детям предоставляется о</w:t>
      </w:r>
      <w:r>
        <w:t xml:space="preserve">коло 100 мест в детских садах. </w:t>
      </w:r>
      <w:r w:rsidRPr="00EA05C4">
        <w:t>В районе действуют 2 детских сада  и 16 дошкольных групп в 6- и школах, которые посещают более 644 ребенка. В детских садах проводится большая работа по физическому и творческому развитию детей, навыков</w:t>
      </w:r>
      <w:r>
        <w:t xml:space="preserve"> исследовательской деятельности</w:t>
      </w:r>
      <w:r w:rsidRPr="00EA05C4">
        <w:t>.</w:t>
      </w:r>
      <w:r w:rsidRPr="00764379">
        <w:t xml:space="preserve"> </w:t>
      </w:r>
    </w:p>
    <w:p w:rsidR="00A31ADC" w:rsidRPr="00EA05C4" w:rsidRDefault="00A31ADC" w:rsidP="00A31ADC">
      <w:pPr>
        <w:ind w:firstLine="540"/>
        <w:jc w:val="both"/>
      </w:pPr>
      <w:r>
        <w:t xml:space="preserve"> </w:t>
      </w:r>
      <w:r w:rsidRPr="00EA05C4">
        <w:t>Одной из главных задач в сфере образования  Суоярвского района является развитие кадрового потенциала. По состоянию на 1 января 2021 года вакантными остаются 8 педагогических должностей. С целью привлечения педагогов для работы в образовательные учреждения города и района в 2020 году заключено 3 договора с Петрозаводским государственным университетом о целевом обучении выпускников школ по педагогическим специальностям. В рамках национального проекта «Земский учитель» в 2020 г. к работе в школах Суоярвского района приступило 3 учителя, в 2021 году – заявлена потребность еще в 3 учителях в Суоярвскую среднюю школу.</w:t>
      </w:r>
    </w:p>
    <w:p w:rsidR="00A31ADC" w:rsidRDefault="00A31ADC" w:rsidP="00A31ADC">
      <w:pPr>
        <w:shd w:val="clear" w:color="auto" w:fill="FFFFFF"/>
        <w:ind w:firstLine="709"/>
        <w:jc w:val="both"/>
      </w:pPr>
      <w:r>
        <w:t xml:space="preserve">Деятельность администрации по исполнению полномочий </w:t>
      </w:r>
      <w:r w:rsidRPr="00FB3E53">
        <w:rPr>
          <w:b/>
        </w:rPr>
        <w:t xml:space="preserve">по развитию   физической культуры и массового спорта </w:t>
      </w:r>
      <w:r>
        <w:t>направлена на пропаганду здорового образа жизни и массового спорта, приобщение жителей района к регулярным занятиям физической культурой, развитие инфраструктуры спорта.</w:t>
      </w:r>
    </w:p>
    <w:p w:rsidR="00A31ADC" w:rsidRDefault="00A31ADC" w:rsidP="00A31ADC">
      <w:pPr>
        <w:shd w:val="clear" w:color="auto" w:fill="FFFFFF"/>
        <w:ind w:firstLine="709"/>
        <w:jc w:val="both"/>
      </w:pPr>
      <w:r>
        <w:t>В соответствии с муниципальной комплексной программой «Развитие физической культуры и спорта в Суоярв</w:t>
      </w:r>
      <w:r w:rsidR="003B6DE1">
        <w:t>ском  районе» поставлена цель: с</w:t>
      </w:r>
      <w:r>
        <w:t>оздание условий для значительного увеличения числа жителей Суоярвского района,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w:t>
      </w:r>
    </w:p>
    <w:p w:rsidR="00A31ADC" w:rsidRDefault="003B6DE1" w:rsidP="00A31ADC">
      <w:pPr>
        <w:shd w:val="clear" w:color="auto" w:fill="FFFFFF"/>
        <w:ind w:firstLine="709"/>
        <w:jc w:val="both"/>
      </w:pPr>
      <w:r>
        <w:t xml:space="preserve">В </w:t>
      </w:r>
      <w:r w:rsidR="00A31ADC">
        <w:t xml:space="preserve">Суоярвском районе </w:t>
      </w:r>
      <w:r>
        <w:t xml:space="preserve">наблюдается незначительное </w:t>
      </w:r>
      <w:r w:rsidR="00A31ADC">
        <w:t>уменьш</w:t>
      </w:r>
      <w:r>
        <w:t>ение</w:t>
      </w:r>
      <w:r w:rsidR="00A31ADC">
        <w:t xml:space="preserve"> числ</w:t>
      </w:r>
      <w:r>
        <w:t>а</w:t>
      </w:r>
      <w:r w:rsidR="00A31ADC">
        <w:t xml:space="preserve"> жителей, систематически занимающихся физкультурой и спортом. </w:t>
      </w:r>
      <w:r w:rsidR="00A31ADC" w:rsidRPr="00FB3E53">
        <w:rPr>
          <w:color w:val="000000"/>
        </w:rPr>
        <w:t xml:space="preserve">В 2020 году численность составила </w:t>
      </w:r>
      <w:r w:rsidR="00A31ADC" w:rsidRPr="00D142AB">
        <w:t>36 %</w:t>
      </w:r>
      <w:r w:rsidR="00A31ADC">
        <w:t>, в 2019 численность составляла 38,2 %.</w:t>
      </w:r>
      <w:r w:rsidR="00A31ADC" w:rsidRPr="00FB3E53">
        <w:rPr>
          <w:color w:val="C00000"/>
        </w:rPr>
        <w:t xml:space="preserve"> </w:t>
      </w:r>
      <w:r w:rsidR="00A31ADC">
        <w:rPr>
          <w:color w:val="C00000"/>
        </w:rPr>
        <w:t xml:space="preserve"> </w:t>
      </w:r>
      <w:r w:rsidR="00A31ADC">
        <w:t xml:space="preserve">Общая доля людей с особыми потребностями, занимающихся адаптивной физической культурой и адаптивным спортом от общей численности инвалидов, </w:t>
      </w:r>
      <w:r w:rsidR="00A31ADC" w:rsidRPr="00101374">
        <w:t>составила 1,8 %.</w:t>
      </w:r>
    </w:p>
    <w:p w:rsidR="00A31ADC" w:rsidRDefault="00A31ADC" w:rsidP="00A31ADC">
      <w:pPr>
        <w:shd w:val="clear" w:color="auto" w:fill="FFFFFF"/>
        <w:ind w:firstLine="709"/>
        <w:jc w:val="both"/>
      </w:pPr>
      <w:r w:rsidRPr="001511FB">
        <w:t xml:space="preserve">В течение 2020 года спортсмены Суоярвского района приняли участие в 32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А также ввелись новые формы проведения мероприятий – это </w:t>
      </w:r>
      <w:proofErr w:type="spellStart"/>
      <w:r w:rsidRPr="001511FB">
        <w:t>челленджи</w:t>
      </w:r>
      <w:proofErr w:type="spellEnd"/>
      <w:r w:rsidRPr="001511FB">
        <w:t xml:space="preserve"> под </w:t>
      </w:r>
      <w:proofErr w:type="gramStart"/>
      <w:r w:rsidRPr="001511FB">
        <w:t>разными</w:t>
      </w:r>
      <w:proofErr w:type="gramEnd"/>
      <w:r w:rsidRPr="001511FB">
        <w:t xml:space="preserve"> </w:t>
      </w:r>
      <w:proofErr w:type="spellStart"/>
      <w:r w:rsidRPr="001511FB">
        <w:t>хештегами</w:t>
      </w:r>
      <w:proofErr w:type="spellEnd"/>
      <w:r w:rsidRPr="001511FB">
        <w:t xml:space="preserve">, мастер класс в рамках проекта «Команда чемпионов Карелии», заочные конкурсы. В связи с пандемией это меньше, чем в 2019 году. Всего по району присвоено 36 спортивных разрядов: из них 1 – кандидат в мастера спорта, 2 </w:t>
      </w:r>
      <w:r w:rsidRPr="001511FB">
        <w:lastRenderedPageBreak/>
        <w:t>перворазрядника и 33 других массовых разрядов. Также в этом году присвоено звание мастера спорта России по плаванию Нечаевой Дарье.</w:t>
      </w:r>
    </w:p>
    <w:p w:rsidR="00A31ADC" w:rsidRDefault="00A31ADC" w:rsidP="00A31ADC">
      <w:pPr>
        <w:shd w:val="clear" w:color="auto" w:fill="FFFFFF"/>
        <w:ind w:firstLine="709"/>
        <w:jc w:val="both"/>
      </w:pPr>
      <w:r w:rsidRPr="001511FB">
        <w:t>Продолжает свою работу Центр тестирования Всероссийского физкультурно-спортивного комплекса «Готов к труду и обороне». Центр тестирования провёл 8 мероприятий в рамках Всероссийского физкультурно-спортивного комплекса «Готов к труду и обороне». На региональном летнем фестивале ГТО отличились Максим Семёнов, занявший 3 место в 3ступени и Потапов Никита, занявший 2 место в 4 ступени. В рамках тестирования норм ГТО испытание прошли более 127 человек, 75 из них успешно справились с тестами. На 31 декабря 2020 года в АИС «ГТО» зарегистрировано 563 жителя Суоярвского района. В нашем районе Нечаева Дарья является региональным Послом ГТО.</w:t>
      </w:r>
    </w:p>
    <w:p w:rsidR="00A31ADC" w:rsidRDefault="00A31ADC" w:rsidP="00A31ADC">
      <w:pPr>
        <w:shd w:val="clear" w:color="auto" w:fill="FFFFFF"/>
        <w:ind w:firstLine="709"/>
        <w:jc w:val="both"/>
      </w:pPr>
      <w:r>
        <w:t xml:space="preserve">Всего </w:t>
      </w:r>
      <w:r w:rsidRPr="001511FB">
        <w:t>в районе 51 спортивное сооружение: ФОК, 25 плоскостных спортивных сооружени</w:t>
      </w:r>
      <w:r>
        <w:t>й</w:t>
      </w:r>
      <w:r w:rsidRPr="001511FB">
        <w:t xml:space="preserve">,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w:t>
      </w:r>
      <w:r>
        <w:t>муниципальном районе, отсутствуют.</w:t>
      </w:r>
    </w:p>
    <w:p w:rsidR="00A31ADC" w:rsidRDefault="00A31ADC" w:rsidP="00A31ADC">
      <w:pPr>
        <w:shd w:val="clear" w:color="auto" w:fill="FFFFFF"/>
        <w:ind w:firstLine="709"/>
        <w:jc w:val="both"/>
      </w:pPr>
      <w:r>
        <w:t>В 2020 году продолжается реализация на территории Суоярвского района регионального проекта «Спорт – норма жизни».</w:t>
      </w:r>
    </w:p>
    <w:p w:rsidR="00E255BB" w:rsidRDefault="00E255BB" w:rsidP="00E255BB">
      <w:pPr>
        <w:ind w:firstLine="540"/>
        <w:jc w:val="both"/>
      </w:pPr>
      <w:r>
        <w:t>В</w:t>
      </w:r>
      <w:r w:rsidRPr="009370C7">
        <w:t xml:space="preserve"> Суоярвской спортивной школе в 2020 году </w:t>
      </w:r>
      <w:r w:rsidR="00597F6D">
        <w:t>проведены</w:t>
      </w:r>
      <w:r w:rsidR="00AD11AF">
        <w:t xml:space="preserve"> работы по </w:t>
      </w:r>
      <w:r w:rsidR="00AD11AF" w:rsidRPr="009370C7">
        <w:t xml:space="preserve"> ремонт</w:t>
      </w:r>
      <w:r w:rsidR="00AD11AF">
        <w:t>у</w:t>
      </w:r>
      <w:r w:rsidR="00AD11AF" w:rsidRPr="009370C7">
        <w:t xml:space="preserve"> чаши </w:t>
      </w:r>
      <w:r w:rsidRPr="009370C7">
        <w:t xml:space="preserve">бассейна и выполнена подготовка к укладке футбольного поля. Денежные средства на это были выделены из </w:t>
      </w:r>
      <w:r>
        <w:t xml:space="preserve">средств </w:t>
      </w:r>
      <w:r w:rsidRPr="009370C7">
        <w:t>Правительства Республики Карелия, Министерства спорта Республики Карелия и Администрации МО «Суоярвский район» в общей сумме 4 569 165,22 руб., в том числе софинансирование местного бюджета в размере 51 %.</w:t>
      </w:r>
    </w:p>
    <w:p w:rsidR="003B6DE1" w:rsidRDefault="00A31ADC" w:rsidP="003B6DE1">
      <w:pPr>
        <w:shd w:val="clear" w:color="auto" w:fill="FFFFFF"/>
        <w:ind w:firstLine="709"/>
        <w:jc w:val="both"/>
      </w:pPr>
      <w:r w:rsidRPr="003B6DE1">
        <w:rPr>
          <w:b/>
        </w:rPr>
        <w:t>В сфере культуры</w:t>
      </w:r>
      <w:r w:rsidRPr="0047017C">
        <w:t xml:space="preserve"> приоритетной задачей является выполнение целевого показателя региональной составляющей национального проекта «Культура» - увеличение на 15% числа посещений организаций культуры по от</w:t>
      </w:r>
      <w:r>
        <w:t>ношению к 20</w:t>
      </w:r>
      <w:r w:rsidR="00E30183">
        <w:t>19</w:t>
      </w:r>
      <w:r>
        <w:t xml:space="preserve"> году. В 2020</w:t>
      </w:r>
      <w:r w:rsidRPr="0047017C">
        <w:t xml:space="preserve"> году увеличение показателя </w:t>
      </w:r>
      <w:r>
        <w:t>не произошло в связи с введением ограничительных мер, связанных в распространением коронавирусной инфекции. Найст</w:t>
      </w:r>
      <w:r w:rsidRPr="0047017C">
        <w:t>енъярвское и Поросозерское сельские поселения по итогам конкурса в 20</w:t>
      </w:r>
      <w:r>
        <w:t>20</w:t>
      </w:r>
      <w:r w:rsidRPr="0047017C">
        <w:t xml:space="preserve"> году </w:t>
      </w:r>
      <w:r>
        <w:t>выиграли получение</w:t>
      </w:r>
      <w:r w:rsidRPr="0047017C">
        <w:t xml:space="preserve"> многофункциональны</w:t>
      </w:r>
      <w:r>
        <w:t>х</w:t>
      </w:r>
      <w:r w:rsidRPr="0047017C">
        <w:t xml:space="preserve"> культурны</w:t>
      </w:r>
      <w:r>
        <w:t>х центров</w:t>
      </w:r>
      <w:r w:rsidRPr="0047017C">
        <w:t xml:space="preserve"> (автоклуб</w:t>
      </w:r>
      <w:r>
        <w:t>ов</w:t>
      </w:r>
      <w:r w:rsidRPr="0047017C">
        <w:t>) для обслуживания сельского населения.</w:t>
      </w:r>
      <w:r>
        <w:t xml:space="preserve"> Поступление автоклубов в Суоярвский район планируется в 2021 году.</w:t>
      </w:r>
    </w:p>
    <w:p w:rsidR="00A31ADC" w:rsidRPr="004C55A3" w:rsidRDefault="00A31ADC" w:rsidP="003B6DE1">
      <w:pPr>
        <w:shd w:val="clear" w:color="auto" w:fill="FFFFFF"/>
        <w:ind w:firstLine="709"/>
        <w:jc w:val="both"/>
      </w:pPr>
      <w:r w:rsidRPr="003B6DE1">
        <w:rPr>
          <w:b/>
          <w:iCs/>
          <w:shd w:val="clear" w:color="auto" w:fill="FFFFFF"/>
        </w:rPr>
        <w:t>Исполнение  полномочий сельских поселений по библиотечному обслуживанию и комплектованию библиотечных фондов</w:t>
      </w:r>
      <w:r w:rsidRPr="00654408">
        <w:rPr>
          <w:shd w:val="clear" w:color="auto" w:fill="FFFFFF"/>
        </w:rPr>
        <w:t xml:space="preserve"> позволило сохранить сеть библиотек в малонаселенных и отдаленных поселках. Помимо своей основной деятельности, библиотеки проводят большую краеведческую работу, организуют для жителей района множество интересных </w:t>
      </w:r>
      <w:r w:rsidRPr="004C55A3">
        <w:rPr>
          <w:shd w:val="clear" w:color="auto" w:fill="FFFFFF"/>
        </w:rPr>
        <w:t>и запоминающихся мероприятий во взаимодействии с образовательными учреждениями.</w:t>
      </w:r>
      <w:r w:rsidR="003B6DE1">
        <w:t xml:space="preserve"> </w:t>
      </w:r>
      <w:r w:rsidRPr="004C55A3">
        <w:t>В структуру  МУК «Суоярвская ЦБС» входят  –  Центральная районная межпоселенческая библиотека, 9 сельских библиотек,  кинотеатр «Космос»,   Историко – краеведческий музей Суоярвского района,  архивный отдел. В 20</w:t>
      </w:r>
      <w:r>
        <w:t>20</w:t>
      </w:r>
      <w:r w:rsidRPr="004C55A3">
        <w:t xml:space="preserve"> году охват библиотечными услугами населения </w:t>
      </w:r>
      <w:r>
        <w:t>Суоярвского района  составил  42</w:t>
      </w:r>
      <w:r w:rsidRPr="004C55A3">
        <w:t xml:space="preserve">%, </w:t>
      </w:r>
      <w:r w:rsidRPr="00D83077">
        <w:t>(</w:t>
      </w:r>
      <w:r>
        <w:t xml:space="preserve">39590 </w:t>
      </w:r>
      <w:r w:rsidRPr="004C55A3">
        <w:t xml:space="preserve">посещений). Учреждение  активно участвует в проектной  деятельности. </w:t>
      </w:r>
    </w:p>
    <w:p w:rsidR="00A31ADC" w:rsidRPr="00771EEE" w:rsidRDefault="00A31ADC" w:rsidP="00A31ADC">
      <w:pPr>
        <w:ind w:firstLine="680"/>
        <w:jc w:val="both"/>
      </w:pPr>
      <w:r w:rsidRPr="00B44DE8">
        <w:t xml:space="preserve">Основная работа МУК «Суоярвской ЦБС»  в 2020 году была направлена на организацию  деятельности к 100 – </w:t>
      </w:r>
      <w:proofErr w:type="spellStart"/>
      <w:r w:rsidRPr="00B44DE8">
        <w:t>летию</w:t>
      </w:r>
      <w:proofErr w:type="spellEnd"/>
      <w:r w:rsidRPr="00B44DE8">
        <w:t xml:space="preserve"> Республики Карелия, 80 – </w:t>
      </w:r>
      <w:proofErr w:type="spellStart"/>
      <w:r w:rsidRPr="00B44DE8">
        <w:t>летию</w:t>
      </w:r>
      <w:proofErr w:type="spellEnd"/>
      <w:r w:rsidRPr="00B44DE8">
        <w:t xml:space="preserve"> образования Суоярвского района, 75 – </w:t>
      </w:r>
      <w:proofErr w:type="spellStart"/>
      <w:r w:rsidRPr="00B44DE8">
        <w:t>летию</w:t>
      </w:r>
      <w:proofErr w:type="spellEnd"/>
      <w:r w:rsidRPr="00B44DE8">
        <w:t xml:space="preserve"> со дня Победы в Великой Отечественной войне.    Реализация мероприятий в рамках проекта фонда Президентских грантов «Тропами негаснущей памяти» совместно с Благотворительным фондом «Здоровье Карелии», Историко – краеведческим музеем Суоярвского района</w:t>
      </w:r>
      <w:r>
        <w:t xml:space="preserve"> и ЦРМБ. </w:t>
      </w:r>
      <w:r w:rsidRPr="00B44DE8">
        <w:t xml:space="preserve">Значительная работа по проекту прошла в  2020 году.  В городе Суоярви заменена и установлена новая памятная доска Идрисову Н.И.,  обустроена и установлена «Галерея Героев». Издана книга «Тропами негаснущей памяти». Проведены конкурс видеороликов и презентаций «Слайд – Память»,   </w:t>
      </w:r>
      <w:proofErr w:type="spellStart"/>
      <w:r w:rsidRPr="00B44DE8">
        <w:t>сити</w:t>
      </w:r>
      <w:proofErr w:type="spellEnd"/>
      <w:r w:rsidRPr="00B44DE8">
        <w:t xml:space="preserve"> – </w:t>
      </w:r>
      <w:proofErr w:type="spellStart"/>
      <w:r w:rsidRPr="00B44DE8">
        <w:t>квест</w:t>
      </w:r>
      <w:proofErr w:type="spellEnd"/>
      <w:r w:rsidRPr="00B44DE8">
        <w:t xml:space="preserve"> «По адресам воинской славы Суоярви», открытый микрофон «Любимые строки о войне». Организован  выезд волонтеров на места воинских </w:t>
      </w:r>
      <w:r w:rsidRPr="00B44DE8">
        <w:lastRenderedPageBreak/>
        <w:t>захоронений. Подготовлена презентация книги «Тропами негаснущей памяти».  Участники проекта от МУК «Суоярвская ЦБС» приняли  участие в конференции  по итогам проекта и фестивале «Рубежи Петрозаводска». Созданная интерактивная карта «Рубежи Суоярви» размещен</w:t>
      </w:r>
      <w:r>
        <w:t>а на сайте МУК «Суоярвская ЦБС».</w:t>
      </w:r>
    </w:p>
    <w:p w:rsidR="00A31ADC" w:rsidRDefault="00A31ADC" w:rsidP="00A31ADC">
      <w:pPr>
        <w:ind w:firstLine="720"/>
        <w:jc w:val="both"/>
      </w:pPr>
      <w:r w:rsidRPr="00B44DE8">
        <w:t>В связи с неблагоприятной эпидемиологической обстановкой и  введенными в  Суоярвском районе ограничениями посещений учреждения в целом и на массовых мероприятиях, а также отмена проведения  массовых мероприятий в библиотеках,  негативно отразились на выполнении основных библиотечных показателях.  В 2020 году оказалось нереальным выполнить  по  Национальному проекту « Культура»  количество посещений -</w:t>
      </w:r>
      <w:r>
        <w:t xml:space="preserve"> 39590  (план-</w:t>
      </w:r>
      <w:r w:rsidRPr="00B44DE8">
        <w:t xml:space="preserve"> 57764</w:t>
      </w:r>
      <w:r>
        <w:t>)</w:t>
      </w:r>
      <w:r w:rsidRPr="00B44DE8">
        <w:t xml:space="preserve">.  </w:t>
      </w:r>
      <w:r w:rsidRPr="00771EEE">
        <w:t xml:space="preserve"> </w:t>
      </w:r>
    </w:p>
    <w:p w:rsidR="00A31ADC" w:rsidRPr="00771EEE" w:rsidRDefault="00A31ADC" w:rsidP="00A31ADC">
      <w:pPr>
        <w:ind w:firstLine="720"/>
        <w:jc w:val="both"/>
      </w:pPr>
      <w:r w:rsidRPr="00771EEE">
        <w:t xml:space="preserve"> Повысить число посещений за счет массовой работы в 2020 году не удалось.  В отчетном году отмечается снижение посещений читателей старше 65 лет, детей и подростков.  Наблюдается резкое снижение книговыдачи.  Положительным фактом  в отчетном году является  применение в работе МУК «Суоярвская ЦБС»  онлайн – формата. </w:t>
      </w:r>
      <w:r>
        <w:t>Впервые библиотечная система начала</w:t>
      </w:r>
      <w:r w:rsidRPr="00771EEE">
        <w:t xml:space="preserve"> проводить мероприятия в онлайн – режиме.  Отмечается активность и  интерес пользователей к онлайн – мероприятиям, количество участников по </w:t>
      </w:r>
      <w:proofErr w:type="spellStart"/>
      <w:r w:rsidRPr="001C6320">
        <w:t>ip</w:t>
      </w:r>
      <w:proofErr w:type="spellEnd"/>
      <w:r w:rsidRPr="00771EEE">
        <w:t xml:space="preserve"> - адресам превышает все посещения проведенных мероприятий в стенах библиотек и вне библиотек.</w:t>
      </w:r>
      <w:r>
        <w:t xml:space="preserve"> </w:t>
      </w:r>
    </w:p>
    <w:p w:rsidR="00A31ADC" w:rsidRPr="002B1765" w:rsidRDefault="00A31ADC" w:rsidP="00A31ADC">
      <w:pPr>
        <w:ind w:firstLine="709"/>
        <w:jc w:val="both"/>
        <w:rPr>
          <w:lang w:eastAsia="ar-SA"/>
        </w:rPr>
      </w:pPr>
      <w:r w:rsidRPr="00771EEE">
        <w:t xml:space="preserve">Финансирование на подписку фондов общедоступных библиотек Суоярвского </w:t>
      </w:r>
      <w:r>
        <w:t xml:space="preserve">района </w:t>
      </w:r>
      <w:r w:rsidRPr="00771EEE">
        <w:t xml:space="preserve">на печатные периодические издания в течение последних лет за счет федерального </w:t>
      </w:r>
      <w:r w:rsidRPr="002B1765">
        <w:t>и республиканского бюджета не осуществляется. Из муниципального бюджета по муниципальной целевой программе  «Развитие культуры Суоярвского района» было  выделено 160 000 руб. на финансирование подписки. На комплектование библиотечных фондов использовали собственные средства учреждения на сумму 33 782 руб. (118 экз.).</w:t>
      </w:r>
    </w:p>
    <w:p w:rsidR="00A31ADC" w:rsidRPr="002B1765" w:rsidRDefault="00A31ADC" w:rsidP="00A31ADC">
      <w:pPr>
        <w:ind w:firstLine="708"/>
        <w:jc w:val="both"/>
      </w:pPr>
      <w:r w:rsidRPr="002B1765">
        <w:t xml:space="preserve">  В 2020 году Найстенъярвская сельская библиотека переехала в помещение МОУ «Найстенъярвская средняя школа», где был проведен косметический ремонт. За  счет собственных средств учреждения был также произведен  косметический ремонт Пийтсиекской сельской библиотеки.</w:t>
      </w:r>
    </w:p>
    <w:p w:rsidR="00A31ADC" w:rsidRPr="002B1765" w:rsidRDefault="00A31ADC" w:rsidP="00A31ADC">
      <w:pPr>
        <w:ind w:firstLine="720"/>
        <w:jc w:val="both"/>
      </w:pPr>
      <w:r w:rsidRPr="003B6DE1">
        <w:rPr>
          <w:b/>
          <w:iCs/>
        </w:rPr>
        <w:t>Во исполнение полномочий по формированию и содержанию муниципального архива</w:t>
      </w:r>
      <w:r w:rsidRPr="003B6DE1">
        <w:rPr>
          <w:b/>
        </w:rPr>
        <w:t xml:space="preserve"> </w:t>
      </w:r>
      <w:r w:rsidRPr="002B1765">
        <w:t>по заявлениям граждан архивным отделом  подготовлено 1001 справок.  На 01.01.2021 состоит 140 фондов,   52009 единиц хранения. В 2020 принято 5 фондов -633 единиц хранения.</w:t>
      </w:r>
    </w:p>
    <w:p w:rsidR="00A31ADC" w:rsidRPr="002B1765" w:rsidRDefault="00A31ADC" w:rsidP="00A31ADC">
      <w:pPr>
        <w:ind w:firstLine="720"/>
        <w:jc w:val="both"/>
      </w:pPr>
      <w:r w:rsidRPr="003B6DE1">
        <w:rPr>
          <w:b/>
        </w:rPr>
        <w:t>Историко-краеведческий музей</w:t>
      </w:r>
      <w:r w:rsidRPr="002B1765">
        <w:t xml:space="preserve"> в 2020 продолжил работу по передаче данных в Государственный каталог музейного фонда, в который  занесено 255 предметов. Коллекции музея составляют более 1200 предметов основного и научно-вспомогательного фонда. В 2020 году  число посещений  выставок   составило 1184 человек. </w:t>
      </w:r>
    </w:p>
    <w:p w:rsidR="00A31ADC" w:rsidRPr="002B1765" w:rsidRDefault="00A31ADC" w:rsidP="00A31ADC">
      <w:pPr>
        <w:ind w:firstLine="720"/>
        <w:jc w:val="both"/>
      </w:pPr>
      <w:r w:rsidRPr="003B6DE1">
        <w:rPr>
          <w:b/>
        </w:rPr>
        <w:t>В кинотеатре «Космос»</w:t>
      </w:r>
      <w:r w:rsidRPr="002B1765">
        <w:t xml:space="preserve"> состоялось 518 киносеансов, в том числе детских- 216, количество зрителей- 5275, из них детей – 1915 человек. </w:t>
      </w:r>
      <w:proofErr w:type="spellStart"/>
      <w:r w:rsidRPr="002B1765">
        <w:t>Валовый</w:t>
      </w:r>
      <w:proofErr w:type="spellEnd"/>
      <w:r w:rsidRPr="002B1765">
        <w:t xml:space="preserve"> сбор  по </w:t>
      </w:r>
      <w:proofErr w:type="spellStart"/>
      <w:r w:rsidRPr="002B1765">
        <w:t>кинопоказу</w:t>
      </w:r>
      <w:proofErr w:type="spellEnd"/>
      <w:r w:rsidRPr="002B1765">
        <w:t xml:space="preserve"> с</w:t>
      </w:r>
      <w:r w:rsidR="003B6DE1">
        <w:t xml:space="preserve">оставил 810 620 рублей. </w:t>
      </w:r>
    </w:p>
    <w:p w:rsidR="00A31ADC" w:rsidRPr="002B1765" w:rsidRDefault="00A31ADC" w:rsidP="00A31ADC">
      <w:pPr>
        <w:ind w:firstLine="720"/>
        <w:jc w:val="both"/>
      </w:pPr>
      <w:r w:rsidRPr="002B1765">
        <w:t>В целях исполнения </w:t>
      </w:r>
      <w:r w:rsidRPr="003B6DE1">
        <w:rPr>
          <w:b/>
        </w:rPr>
        <w:t>полномочий по укреплению межнационального и межконфессионального согласия, развития языков и культуры народов</w:t>
      </w:r>
      <w:r w:rsidRPr="002B1765">
        <w:t xml:space="preserve">  Российской Федерации при администрации МО «Суоярвский район» создан Консультативный совет по реализации национальной политики. Консультативный Совет является постоянно  действующим органом, способствующий </w:t>
      </w:r>
      <w:r w:rsidRPr="00CC0ACD">
        <w:t>укреплению связей между национальными общественными объединениями, религиозными организациями и  органами местного самоуправления. Заседания проводятся ежеквартально. В 2020 году состоялось 3 заседания Совета, в которых  приняли участие представители силовых структур и ведомств, общественных и религиозных организаций Суоярвского района, редакции районной газеты «Суоярвский вестник», администрации МО «Суоярвс</w:t>
      </w:r>
      <w:r w:rsidR="00761A42" w:rsidRPr="00CC0ACD">
        <w:t>к</w:t>
      </w:r>
      <w:r w:rsidRPr="00CC0ACD">
        <w:t>ий район», руководитель МУК «Суоярвская централизованная библиотечная система» и МБУ «Комплексный центр социального обслуживания Суоярвского района».</w:t>
      </w:r>
      <w:r w:rsidRPr="002B1765">
        <w:t xml:space="preserve"> </w:t>
      </w:r>
    </w:p>
    <w:p w:rsidR="00A31ADC" w:rsidRPr="002B1765" w:rsidRDefault="00A31ADC" w:rsidP="00A31ADC">
      <w:pPr>
        <w:ind w:firstLine="720"/>
        <w:jc w:val="both"/>
      </w:pPr>
      <w:r w:rsidRPr="002B1765">
        <w:lastRenderedPageBreak/>
        <w:t>Информационно-пропагандистская группа при антитеррористической комиссии осуществляет информационное сопровождение и методическую помощь в сфере законодательства по профилактике межнациональных конфликтов.</w:t>
      </w:r>
    </w:p>
    <w:p w:rsidR="00A31ADC" w:rsidRPr="002B1765" w:rsidRDefault="00A31ADC" w:rsidP="00A31ADC">
      <w:pPr>
        <w:ind w:firstLine="720"/>
        <w:jc w:val="both"/>
      </w:pPr>
      <w:r w:rsidRPr="002B1765">
        <w:t xml:space="preserve">Деятельность Администрации Суоярвского муниципального района </w:t>
      </w:r>
      <w:r w:rsidRPr="003B6DE1">
        <w:rPr>
          <w:b/>
        </w:rPr>
        <w:t>в сфере государственно-конфессиональных отношений</w:t>
      </w:r>
      <w:r w:rsidRPr="002B1765">
        <w:t xml:space="preserve"> направлена на обеспечение права граждан на свободу совести и вероисповедания, гармонизацию межконфессиональных отношений, создание атмосферы взаимоуважения между людьми различных религиозных взглядов.</w:t>
      </w:r>
    </w:p>
    <w:p w:rsidR="00A31ADC" w:rsidRPr="002B1765" w:rsidRDefault="00A31ADC" w:rsidP="00A31ADC">
      <w:pPr>
        <w:ind w:firstLine="720"/>
        <w:jc w:val="both"/>
      </w:pPr>
      <w:r w:rsidRPr="002B1765">
        <w:t>В Суоярвском районе субъектами реализации национальной политики являются органы местного самоуправления и национальные общественны</w:t>
      </w:r>
      <w:r w:rsidR="003B6DE1">
        <w:t>е и религиозные организации.   </w:t>
      </w:r>
      <w:r w:rsidRPr="002B1765">
        <w:t>Правовая основа взаимодействия: в районе разработан и реализуется Комплексный план мероприятий по реализации стратегии государственной национальной политики Российской Федерации на период до 2025 года в муниципальном образовании «Суоярвский район», муниципальные программы - «Молодежь Суоярвского района», «Ветеран».</w:t>
      </w:r>
    </w:p>
    <w:p w:rsidR="00A31ADC" w:rsidRPr="00CC0ACD" w:rsidRDefault="00A31ADC" w:rsidP="00A31ADC">
      <w:pPr>
        <w:ind w:firstLine="720"/>
        <w:jc w:val="both"/>
      </w:pPr>
      <w:r w:rsidRPr="00CC0ACD">
        <w:t>В целях формирования толерантного отношения к людям разного</w:t>
      </w:r>
      <w:r w:rsidR="00BF18D4" w:rsidRPr="00CC0ACD">
        <w:t>,</w:t>
      </w:r>
      <w:r w:rsidRPr="00CC0ACD">
        <w:t xml:space="preserve"> вероисповедания ежегодно проводятся мероприятия, посвященные церковным праздникам: Рождество, Пасха, Троица и др., в которых принимают участие около 300 человек, организатор - РПЦ Храм Рождества Христова.</w:t>
      </w:r>
    </w:p>
    <w:p w:rsidR="00A31ADC" w:rsidRPr="00CC0ACD" w:rsidRDefault="00A31ADC" w:rsidP="00A31ADC">
      <w:pPr>
        <w:ind w:firstLine="720"/>
        <w:jc w:val="both"/>
      </w:pPr>
      <w:r w:rsidRPr="00CC0ACD">
        <w:t>Религиозные объединения района со своей стороны проводят работу по гармонизации национальных и конфессиональных отношений, формированию гражданского согласия, социальной и культурной адаптации мигрантов и профилактике межнациональных конфликтов, оказанию гуманитарной помощи.</w:t>
      </w:r>
    </w:p>
    <w:p w:rsidR="00A31ADC" w:rsidRPr="00CC0ACD" w:rsidRDefault="00A31ADC" w:rsidP="00A31ADC">
      <w:pPr>
        <w:ind w:firstLine="720"/>
        <w:jc w:val="both"/>
      </w:pPr>
      <w:r w:rsidRPr="00CC0ACD">
        <w:t>Слаженная работа учреждений, организаций, ведомств, всех форм собственности, функционирующих на территории района, по направлению деятельности позволила в 2020 году создать стабильные межнациональные и межконфессиональные отношения.</w:t>
      </w:r>
    </w:p>
    <w:p w:rsidR="00A31ADC" w:rsidRPr="00CC0ACD" w:rsidRDefault="00A31ADC" w:rsidP="00A31ADC">
      <w:pPr>
        <w:ind w:firstLine="720"/>
        <w:jc w:val="both"/>
      </w:pPr>
      <w:r w:rsidRPr="00CC0ACD">
        <w:t xml:space="preserve">В 2020 году фактов совершения правонарушений и преступлений экстремистской направленности, а также  конфликтов на межэтнической почве на территории района не выявлено. Массовых протестных акций, вызванных межэтническими и </w:t>
      </w:r>
      <w:proofErr w:type="spellStart"/>
      <w:r w:rsidRPr="00CC0ACD">
        <w:t>этноконфесс</w:t>
      </w:r>
      <w:r w:rsidR="003B6DE1" w:rsidRPr="00CC0ACD">
        <w:t>иональными</w:t>
      </w:r>
      <w:proofErr w:type="spellEnd"/>
      <w:r w:rsidR="003B6DE1" w:rsidRPr="00CC0ACD">
        <w:t xml:space="preserve"> проблемами, не </w:t>
      </w:r>
      <w:r w:rsidR="007E6458" w:rsidRPr="00CC0ACD">
        <w:t>проводилось</w:t>
      </w:r>
      <w:r w:rsidR="003B6DE1" w:rsidRPr="00CC0ACD">
        <w:t xml:space="preserve">. </w:t>
      </w:r>
      <w:r w:rsidRPr="00CC0ACD">
        <w:t xml:space="preserve">Предпосылок возможного развития конфликтов, способных привести к столкновениям на межнациональной или </w:t>
      </w:r>
      <w:proofErr w:type="spellStart"/>
      <w:r w:rsidRPr="00CC0ACD">
        <w:t>этноконфессиональной</w:t>
      </w:r>
      <w:proofErr w:type="spellEnd"/>
      <w:r w:rsidRPr="00CC0ACD">
        <w:t xml:space="preserve"> почве, не зафиксировано.</w:t>
      </w:r>
    </w:p>
    <w:p w:rsidR="00A31ADC" w:rsidRPr="00CC0ACD" w:rsidRDefault="00A31ADC" w:rsidP="00A31ADC">
      <w:pPr>
        <w:ind w:firstLine="720"/>
        <w:jc w:val="both"/>
      </w:pPr>
      <w:r w:rsidRPr="00CC0ACD">
        <w:t>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обязательств в 2020 году, в администрацию Суоярвского муниципального района не поступало.</w:t>
      </w:r>
    </w:p>
    <w:p w:rsidR="00A31ADC" w:rsidRPr="002B1765" w:rsidRDefault="00A31ADC" w:rsidP="00A31ADC">
      <w:pPr>
        <w:ind w:firstLine="720"/>
        <w:jc w:val="both"/>
      </w:pPr>
      <w:r w:rsidRPr="00CC0ACD">
        <w:t>В соответствии с Постановлением Правительства РФ от</w:t>
      </w:r>
      <w:r w:rsidRPr="002B1765">
        <w:t xml:space="preserve"> 5 сентября 2019 г.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начата работа по категорированию и паспортизации объектов религиозных организаций.    </w:t>
      </w:r>
    </w:p>
    <w:p w:rsidR="00A31ADC" w:rsidRPr="002B1765" w:rsidRDefault="00A31ADC" w:rsidP="00A31ADC">
      <w:pPr>
        <w:ind w:firstLine="720"/>
        <w:jc w:val="both"/>
      </w:pPr>
      <w:r w:rsidRPr="002B1765">
        <w:t>В целях профилактики экстремизма в образовательных организациях района постоянно проводятся тематические мероприятия, беседы, лекции. В районной газете «Суоярвский вестник» и на сайте администрации муниципального образования «Суоярвский район»   размещаются  информационные материалы данной направленности.</w:t>
      </w:r>
    </w:p>
    <w:p w:rsidR="00A31ADC" w:rsidRPr="002B1765" w:rsidRDefault="00A31ADC" w:rsidP="00A31ADC">
      <w:pPr>
        <w:ind w:firstLine="720"/>
        <w:jc w:val="both"/>
      </w:pPr>
      <w:r w:rsidRPr="002B1765">
        <w:t>Информационно-пропагандистская группа при антитеррористической комиссии муниципального образования «Суоярвский район» осуществляет информационное освещение и  методическую помощь  в сфере законодательства по профилактике межнациональных конфликтов.</w:t>
      </w:r>
    </w:p>
    <w:p w:rsidR="00A31ADC" w:rsidRPr="002B1765" w:rsidRDefault="00A31ADC" w:rsidP="00A31ADC">
      <w:pPr>
        <w:ind w:firstLine="720"/>
        <w:jc w:val="both"/>
      </w:pPr>
      <w:r w:rsidRPr="002B1765">
        <w:t>В образовательных учреждениях Суоярвского муниципального района созданы условия для получения образования всех граждан независимо от их национальности и  вероисповедания.</w:t>
      </w:r>
    </w:p>
    <w:p w:rsidR="00A31ADC" w:rsidRPr="002B1765" w:rsidRDefault="00A31ADC" w:rsidP="00A31ADC">
      <w:pPr>
        <w:ind w:firstLine="720"/>
        <w:jc w:val="both"/>
      </w:pPr>
      <w:r w:rsidRPr="002B1765">
        <w:lastRenderedPageBreak/>
        <w:t>С 2012 г. в структуру учебного плана 4 класса образовательных организаций района введен предмет «Основы религиозных культур и светской этики», предполагающий возможность освоения ценностной системы традиционной религиозной культуры по выбору семьи.</w:t>
      </w:r>
    </w:p>
    <w:p w:rsidR="00A31ADC" w:rsidRPr="002B1765" w:rsidRDefault="00A31ADC" w:rsidP="00A31ADC">
      <w:pPr>
        <w:ind w:firstLine="720"/>
        <w:jc w:val="both"/>
      </w:pPr>
      <w:r w:rsidRPr="002B1765">
        <w:t>Общее количество обучающихся 4-х классов в 2020-2021 учебном году, изучающих данный курс – 164 человека, из них 100 (60 %) изучают модуль «Основы светской этики», 32 (20 %) - «Основы мировых религиозных культур», 32 (20 %) – «Основы православной культуры». В учебном плане на изучение курса выделен 1 час (34 часа в год). Образовательные учреждения полностью укомплектованы кадровыми ресурсами, учебно-методическими и дидактическими материалами. Все педагоги, преподающие курс, прошли курсовую переподготовку.</w:t>
      </w:r>
    </w:p>
    <w:p w:rsidR="00A31ADC" w:rsidRPr="002B1765" w:rsidRDefault="00A31ADC" w:rsidP="00A31ADC">
      <w:pPr>
        <w:ind w:firstLine="720"/>
        <w:jc w:val="both"/>
      </w:pPr>
      <w:r w:rsidRPr="002B1765">
        <w:t xml:space="preserve">На территории района действуют 3 религиозные организации:  </w:t>
      </w:r>
      <w:proofErr w:type="gramStart"/>
      <w:r w:rsidRPr="002B1765">
        <w:t>Местная религиозная  организация  православный  Приход Храма Рождества Христова г. Суоярви Петрозаводской и Карельской Епархии Русской православной церкви, Христианская церковь «ПОКОЛЕНИЕ ВЕРЫ», местная  религиозная  организация Церковь христиан веры евангельской Суоярвского района, 2 национальных общественных объединения - КРОО «Родной очаг», Хуторское казачье общество «Хутор Троицкий», 5 СО НКО - Молодежный поисковый отряд «Обелиск», Суоярвская районная общественная организация ветеранов (пенсионеров) войны, труда, вооруженных сил и</w:t>
      </w:r>
      <w:proofErr w:type="gramEnd"/>
      <w:r w:rsidRPr="002B1765">
        <w:t xml:space="preserve"> правоохранительных органов, КРОО по сохранению культурного наследия «Суоярвская земля», Местная общественная организация «Суоярвское общество охотников и рыболовов». Основные формы взаимодействия: мероприятия, посвященные Международному Дню Толерантности, мероприятия, посвященные Всероссийскому Дню семьи, любви, верности (День святых Петра и </w:t>
      </w:r>
      <w:proofErr w:type="spellStart"/>
      <w:r w:rsidRPr="002B1765">
        <w:t>Февронии</w:t>
      </w:r>
      <w:proofErr w:type="spellEnd"/>
      <w:r w:rsidRPr="002B1765">
        <w:t>),  перезахоронение останков воинов, погибших в период Зимней войны и  Великой Отечественной войны,   мероприятия, посвященные Дню солидарности в борьбе с терроризмом.</w:t>
      </w:r>
    </w:p>
    <w:p w:rsidR="00A31ADC" w:rsidRPr="002B1765" w:rsidRDefault="00A31ADC" w:rsidP="00A31ADC">
      <w:pPr>
        <w:ind w:firstLine="720"/>
        <w:jc w:val="both"/>
      </w:pPr>
      <w:r w:rsidRPr="002B1765">
        <w:t>С 1 квартала 2016 года в помещении муниципального учреждения культуры «Суоярвская централизованная библиотечная система» функционирует центр Межнационального   сотрудничества  на территории  Республики Карелия в г</w:t>
      </w:r>
      <w:proofErr w:type="gramStart"/>
      <w:r w:rsidRPr="002B1765">
        <w:t>.С</w:t>
      </w:r>
      <w:proofErr w:type="gramEnd"/>
      <w:r w:rsidRPr="002B1765">
        <w:t>уоярви. За 2020 год по  межнациональному  согласию  библиотеками МУК «Суоярвская ЦБС» проделана определенная работа.   Директор МУК «Суоярвская ЦБС» принимала участие в заседаниях  межведомственной районной комиссии по межнациональным вопросам.</w:t>
      </w:r>
    </w:p>
    <w:p w:rsidR="00A31ADC" w:rsidRPr="002B1765" w:rsidRDefault="00A31ADC" w:rsidP="00A31ADC">
      <w:pPr>
        <w:ind w:firstLine="720"/>
        <w:jc w:val="both"/>
      </w:pPr>
      <w:r w:rsidRPr="002B1765">
        <w:t xml:space="preserve">Важной формой взаимодействия Администрации Суоярвского муниципального района с </w:t>
      </w:r>
      <w:proofErr w:type="spellStart"/>
      <w:r w:rsidRPr="002B1765">
        <w:t>конфессиями</w:t>
      </w:r>
      <w:proofErr w:type="spellEnd"/>
      <w:r w:rsidRPr="002B1765">
        <w:t xml:space="preserve"> является проведение различных мероприятий с представителями религиозных организаций, действующих на территории района.</w:t>
      </w:r>
    </w:p>
    <w:p w:rsidR="00A31ADC" w:rsidRPr="002B1765" w:rsidRDefault="00A31ADC" w:rsidP="00A31ADC">
      <w:pPr>
        <w:ind w:firstLine="720"/>
        <w:jc w:val="both"/>
      </w:pPr>
      <w:r w:rsidRPr="002B1765">
        <w:t>Деятельность религиозных объединений, зарегистрированных и действующих на территории Суоярвского района, включает не только культовую практику, но и миротворческую, культурно-просветительскую, образовательную и иную деятельность. Религиозные объединения активно занимаются благотворительностью, помощью социально незащищенным слоям населения, вносят свой вклад в борьбу с бездуховностью, алкоголизмом, преступностью.</w:t>
      </w:r>
    </w:p>
    <w:p w:rsidR="00A31ADC" w:rsidRPr="002B1765" w:rsidRDefault="00A31ADC" w:rsidP="00A31ADC">
      <w:pPr>
        <w:ind w:firstLine="720"/>
        <w:jc w:val="both"/>
      </w:pPr>
      <w:r w:rsidRPr="002B1765">
        <w:t xml:space="preserve">Работа с религиозными организациями ведется под постоянным контролем и в тесном контакте со всеми </w:t>
      </w:r>
      <w:proofErr w:type="spellStart"/>
      <w:r w:rsidRPr="002B1765">
        <w:t>конфессиями</w:t>
      </w:r>
      <w:proofErr w:type="spellEnd"/>
      <w:r w:rsidRPr="002B1765">
        <w:t xml:space="preserve">. Взаимодействие по вопросам жизнедеятельности общин, их функционирования в городском сообществе, празднования религиозных дат и проведения социально значимых событий осуществляется в режиме рабочих контактов соответствующих специалистов. Многие вопросы решаются на уровне местного самоуправления: вопросы деятельности религиозных организаций в образовательных учреждениях, согласование благотворительных акций, совместное осуществление культурной деятельности, организации перекрытия дорог и охраны правопорядка при проведении обрядовых действий. Участие религиозных лидеров в ежеквартальных заседаниях Консультативного Совета при Главе Администрации Суоярвского района  способствует информированию участников о деятельности религиозных организаций </w:t>
      </w:r>
      <w:r w:rsidRPr="002B1765">
        <w:lastRenderedPageBreak/>
        <w:t>района и республики, привлечению позитивно настроенных жителей к обсуждению проблем формирования атмосферы уважения к представителям иного вероисповедания.</w:t>
      </w:r>
    </w:p>
    <w:p w:rsidR="00A31ADC" w:rsidRPr="002B1765" w:rsidRDefault="00A31ADC" w:rsidP="00A31ADC">
      <w:pPr>
        <w:ind w:firstLine="720"/>
        <w:jc w:val="both"/>
      </w:pPr>
      <w:r w:rsidRPr="002B1765">
        <w:t>Считаем, что для сохранения и развития гражданского мира и согласия необходимо создание атмосферы взаимоуважения между людьми различных религиозных взглядов, анализ практики взаимоотношения государства и религиозных объединений, конструктивное взаимодействие органов исполнительной власти Республики Карелия и органов местного самоуправления по реализации законодательства Российской Федерации в сфере государственно-конфессиональных отношений.</w:t>
      </w:r>
    </w:p>
    <w:p w:rsidR="00A31ADC" w:rsidRPr="002B1765" w:rsidRDefault="00A31ADC" w:rsidP="00A31ADC">
      <w:pPr>
        <w:ind w:firstLine="720"/>
        <w:jc w:val="both"/>
      </w:pPr>
      <w:r w:rsidRPr="00C84E75">
        <w:rPr>
          <w:b/>
          <w:iCs/>
        </w:rPr>
        <w:t>В поисковых работах</w:t>
      </w:r>
      <w:r w:rsidRPr="00C84E75">
        <w:rPr>
          <w:iCs/>
        </w:rPr>
        <w:t xml:space="preserve"> на территории</w:t>
      </w:r>
      <w:r w:rsidRPr="002B1765">
        <w:t> Лоймольского сельского поселения  участвовали общественные организации не только республики Карелия, но и Московской, Архангельской, Ленинградской  и др. областей. Деятельность данных организаций востребована в современном сообществе, проблем взаимодействия не наблюдается.</w:t>
      </w:r>
    </w:p>
    <w:p w:rsidR="00A31ADC" w:rsidRDefault="00A31ADC" w:rsidP="00A31ADC">
      <w:pPr>
        <w:ind w:firstLine="720"/>
        <w:jc w:val="both"/>
      </w:pPr>
      <w:r w:rsidRPr="002B1765">
        <w:t xml:space="preserve">В МОУ «Вешкельская СОШ» знакомство с языком начинается с дошкольной группы, карельский язык преподается с 1 по 11 классы, количество </w:t>
      </w:r>
      <w:proofErr w:type="gramStart"/>
      <w:r w:rsidRPr="002B1765">
        <w:t>обучающихся</w:t>
      </w:r>
      <w:proofErr w:type="gramEnd"/>
      <w:r w:rsidRPr="002B1765">
        <w:t xml:space="preserve"> - 34. В рамках  преподавания учебных предметов регионального содержания «Край, в котором я живу», «Моя Карелия», «История Карелии» все школьники района приоб</w:t>
      </w:r>
      <w:r w:rsidR="00C84E75">
        <w:t>щаются к культуре родного края.</w:t>
      </w:r>
    </w:p>
    <w:p w:rsidR="00A31ADC" w:rsidRPr="002B1765" w:rsidRDefault="00A31ADC" w:rsidP="00A31ADC">
      <w:pPr>
        <w:ind w:firstLine="720"/>
        <w:jc w:val="both"/>
      </w:pPr>
      <w:r w:rsidRPr="00C84E75">
        <w:rPr>
          <w:b/>
        </w:rPr>
        <w:t>Исполняя </w:t>
      </w:r>
      <w:r w:rsidRPr="00C84E75">
        <w:rPr>
          <w:b/>
          <w:iCs/>
        </w:rPr>
        <w:t>полномочия по созданию условий для оказания медицинской помощи населению</w:t>
      </w:r>
      <w:r w:rsidRPr="00C84E75">
        <w:rPr>
          <w:b/>
        </w:rPr>
        <w:t>,</w:t>
      </w:r>
      <w:r w:rsidRPr="002B1765">
        <w:t xml:space="preserve"> в течение 2020 года ГБУЗ «Суоярвская ЦРБ» были организованы выезды врачей-специалистов в поселки района. Однако единичные выезды не решают всех проблем, данное направление работы требует системного подхода по всем направлениям сельских поселений. Очень актуальной при оказании медицинской помощи остается проблема транспортной доступности.</w:t>
      </w:r>
    </w:p>
    <w:p w:rsidR="00A31ADC" w:rsidRPr="002B1765" w:rsidRDefault="00A31ADC" w:rsidP="00A31ADC">
      <w:pPr>
        <w:ind w:firstLine="720"/>
        <w:jc w:val="both"/>
      </w:pPr>
      <w:r w:rsidRPr="002B1765">
        <w:t>На территории района расположено 1 юридическое  лечебно-профилактическое  учреждение по адресу: г. Суоярви, ул. Шельшакова 17, 3 амбулатории (п. Поросозеро, п. Лоймола, п. Найстен</w:t>
      </w:r>
      <w:r>
        <w:t>ъ</w:t>
      </w:r>
      <w:r w:rsidRPr="002B1765">
        <w:t xml:space="preserve">ярви ) и 6 фельдшерско-акушерских пунктов , которые обеспечены медицинскими работниками (п. Райконкоски, п. Пийтсиеки, п. Лахколампи, п. Суоеки, п. Вешкелица, </w:t>
      </w:r>
      <w:proofErr w:type="spellStart"/>
      <w:r w:rsidRPr="002B1765">
        <w:t>п</w:t>
      </w:r>
      <w:proofErr w:type="gramStart"/>
      <w:r w:rsidRPr="002B1765">
        <w:t>.Т</w:t>
      </w:r>
      <w:proofErr w:type="gramEnd"/>
      <w:r w:rsidRPr="002B1765">
        <w:t>ойвола</w:t>
      </w:r>
      <w:proofErr w:type="spellEnd"/>
      <w:r w:rsidRPr="002B1765">
        <w:t>) и  4 фельдшерско-акушерских пунктов, в которых отсутствуют медицинские работники и ведется выездной прием медицинскими работниками (п. Леппясюрья, п. Гумарино, п. Вегарус, п. Суйстамо).</w:t>
      </w:r>
    </w:p>
    <w:p w:rsidR="00A31ADC" w:rsidRPr="002B1765" w:rsidRDefault="00A31ADC" w:rsidP="00A31ADC">
      <w:pPr>
        <w:ind w:firstLine="720"/>
        <w:jc w:val="both"/>
      </w:pPr>
      <w:r w:rsidRPr="002B1765">
        <w:t>На основании Закона Российской Федерации № 4262-1 «Об</w:t>
      </w:r>
      <w:r>
        <w:t xml:space="preserve"> увековечивании памяти погибших </w:t>
      </w:r>
      <w:r w:rsidRPr="002B1765">
        <w:t>при защите Отечества» органы местного самоуправления  осуществляют </w:t>
      </w:r>
      <w:r w:rsidRPr="00C84E75">
        <w:rPr>
          <w:b/>
          <w:iCs/>
        </w:rPr>
        <w:t>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w:t>
      </w:r>
      <w:r w:rsidRPr="00C84E75">
        <w:rPr>
          <w:b/>
        </w:rPr>
        <w:t>,</w:t>
      </w:r>
      <w:r w:rsidRPr="002B1765">
        <w:t xml:space="preserve"> которые находятся на их территориях. На территории района свыше 100 воинских захоронений  все они требуют ремонта и ежегодного ухода, средства в бюджетах поселения на данные нужды отсутствуют.</w:t>
      </w:r>
    </w:p>
    <w:p w:rsidR="00A31ADC" w:rsidRPr="002B1765" w:rsidRDefault="00A31ADC" w:rsidP="00A31ADC">
      <w:pPr>
        <w:ind w:firstLine="720"/>
        <w:jc w:val="both"/>
      </w:pPr>
      <w:r w:rsidRPr="002B1765">
        <w:t xml:space="preserve">Братская могила воинов, погибших в годы Великой отечественной войны 1941-1945 гг. по адресу: </w:t>
      </w:r>
      <w:proofErr w:type="gramStart"/>
      <w:r w:rsidRPr="002B1765">
        <w:t>г</w:t>
      </w:r>
      <w:proofErr w:type="gramEnd"/>
      <w:r w:rsidRPr="002B1765">
        <w:t>. Суоярви, пл.им. Ленина включена в Федеральную целевую программу "Увековечение памяти погибших при защите Отечества на 2019 - 2024 годы" на выполнение работ по ремонту памятника и изготовлению новых мемориальных плит на 2021 и 2022 гг.</w:t>
      </w:r>
    </w:p>
    <w:p w:rsidR="00A31ADC" w:rsidRPr="002B1765" w:rsidRDefault="00A31ADC" w:rsidP="00A31ADC">
      <w:pPr>
        <w:ind w:firstLine="720"/>
        <w:jc w:val="both"/>
      </w:pPr>
      <w:r w:rsidRPr="002B1765">
        <w:t xml:space="preserve">В 2020 году выполнены работы по изготовлению информационных надписей и обозначений в соответствии с требованиями законодательства об объектах культурного наследия (Федеральный закон от 25.06.2002 г. № 73-ФЗ «Об объектах культурного наследия (памятниках истории и культуры) народов Российской Федерации») на объектах культурного наследия регионального значения: </w:t>
      </w:r>
    </w:p>
    <w:p w:rsidR="00A31ADC" w:rsidRPr="002B1765" w:rsidRDefault="00A31ADC" w:rsidP="007C303A">
      <w:pPr>
        <w:numPr>
          <w:ilvl w:val="0"/>
          <w:numId w:val="3"/>
        </w:numPr>
        <w:ind w:left="426"/>
        <w:jc w:val="both"/>
      </w:pPr>
      <w:r w:rsidRPr="002B1765">
        <w:t xml:space="preserve">Памятник Герою Советского Союза П.А. </w:t>
      </w:r>
      <w:proofErr w:type="spellStart"/>
      <w:r w:rsidRPr="002B1765">
        <w:t>Тикиляйнену</w:t>
      </w:r>
      <w:proofErr w:type="spellEnd"/>
      <w:r w:rsidRPr="002B1765">
        <w:t xml:space="preserve"> (1921-1941), скульптор Л.Ф. </w:t>
      </w:r>
      <w:proofErr w:type="spellStart"/>
      <w:r w:rsidRPr="002B1765">
        <w:t>Ланкинен</w:t>
      </w:r>
      <w:proofErr w:type="spellEnd"/>
      <w:r w:rsidRPr="002B1765">
        <w:t xml:space="preserve">, по адресу: </w:t>
      </w:r>
      <w:proofErr w:type="gramStart"/>
      <w:r w:rsidRPr="002B1765">
        <w:t>г</w:t>
      </w:r>
      <w:proofErr w:type="gramEnd"/>
      <w:r w:rsidRPr="002B1765">
        <w:t>. Суоярви, сквер по пр. Ленина/ул. Победы;</w:t>
      </w:r>
    </w:p>
    <w:p w:rsidR="00A31ADC" w:rsidRPr="00CC0ACD" w:rsidRDefault="00A31ADC" w:rsidP="007C303A">
      <w:pPr>
        <w:numPr>
          <w:ilvl w:val="0"/>
          <w:numId w:val="3"/>
        </w:numPr>
        <w:ind w:left="426"/>
        <w:jc w:val="both"/>
      </w:pPr>
      <w:r w:rsidRPr="002B1765">
        <w:t xml:space="preserve">Братская могила воинов, погибших в годы Великой Отечественной войны 1941 – 1945 гг. по адресу: </w:t>
      </w:r>
      <w:proofErr w:type="gramStart"/>
      <w:r w:rsidRPr="002B1765">
        <w:t>г</w:t>
      </w:r>
      <w:proofErr w:type="gramEnd"/>
      <w:r w:rsidRPr="002B1765">
        <w:t xml:space="preserve">. Суоярви, пл. им. </w:t>
      </w:r>
      <w:r w:rsidRPr="00CC0ACD">
        <w:t xml:space="preserve">Ленина. </w:t>
      </w:r>
    </w:p>
    <w:p w:rsidR="00A31ADC" w:rsidRPr="00CC0ACD" w:rsidRDefault="00A31ADC" w:rsidP="00A31ADC">
      <w:pPr>
        <w:ind w:firstLine="720"/>
        <w:jc w:val="both"/>
      </w:pPr>
      <w:proofErr w:type="gramStart"/>
      <w:r w:rsidRPr="00CC0ACD">
        <w:lastRenderedPageBreak/>
        <w:t>В 2020 году по Федеральной целевой программе «Увековечение памяти погибших при защите Отечества на 2019 – 2024 годы» бюджету</w:t>
      </w:r>
      <w:r w:rsidR="004658C4" w:rsidRPr="00CC0ACD">
        <w:t xml:space="preserve"> муниципального образования «</w:t>
      </w:r>
      <w:r w:rsidRPr="00CC0ACD">
        <w:t>Суоярвск</w:t>
      </w:r>
      <w:r w:rsidR="004658C4" w:rsidRPr="00CC0ACD">
        <w:t>ий</w:t>
      </w:r>
      <w:r w:rsidRPr="00CC0ACD">
        <w:t xml:space="preserve"> район</w:t>
      </w:r>
      <w:r w:rsidR="004658C4" w:rsidRPr="00CC0ACD">
        <w:t>»</w:t>
      </w:r>
      <w:r w:rsidRPr="00CC0ACD">
        <w:t xml:space="preserve"> из бюджета Республики Карелия была предоставлена субсидия на реализацию мероприятий государственной программы Республики Карелия «Развитие культуры» в 2020 году в размере 2 869 074,47 руб., было предусмотрено в бюджете муниципального образования на реализацию мероприятий </w:t>
      </w:r>
      <w:r w:rsidR="004658C4" w:rsidRPr="00CC0ACD">
        <w:t>–</w:t>
      </w:r>
      <w:r w:rsidRPr="00CC0ACD">
        <w:t xml:space="preserve"> 183</w:t>
      </w:r>
      <w:r w:rsidR="004658C4" w:rsidRPr="00CC0ACD">
        <w:t xml:space="preserve"> </w:t>
      </w:r>
      <w:r w:rsidRPr="00CC0ACD">
        <w:t xml:space="preserve">226,52 </w:t>
      </w:r>
      <w:r w:rsidRPr="00CC0ACD">
        <w:rPr>
          <w:bCs/>
        </w:rPr>
        <w:t xml:space="preserve"> руб. Всего</w:t>
      </w:r>
      <w:proofErr w:type="gramEnd"/>
      <w:r w:rsidRPr="00CC0ACD">
        <w:rPr>
          <w:bCs/>
        </w:rPr>
        <w:t xml:space="preserve"> израсходовано 3 052 206,88 руб.</w:t>
      </w:r>
      <w:r w:rsidRPr="00CC0ACD">
        <w:t xml:space="preserve"> </w:t>
      </w:r>
    </w:p>
    <w:p w:rsidR="00A31ADC" w:rsidRPr="002B1765" w:rsidRDefault="00A31ADC" w:rsidP="00A31ADC">
      <w:pPr>
        <w:ind w:firstLine="720"/>
        <w:jc w:val="both"/>
      </w:pPr>
      <w:r w:rsidRPr="00CC0ACD">
        <w:t>Мероприятия: проведение  ремонтно-восстановительных работ на объекте  Братская могила воинов, погибших в годы Великой Отечественной войны 1941 – 1945 гг., в п</w:t>
      </w:r>
      <w:proofErr w:type="gramStart"/>
      <w:r w:rsidRPr="00CC0ACD">
        <w:t>.</w:t>
      </w:r>
      <w:r w:rsidR="00FB639B" w:rsidRPr="00CC0ACD">
        <w:t>П</w:t>
      </w:r>
      <w:proofErr w:type="gramEnd"/>
      <w:r w:rsidR="00FB639B" w:rsidRPr="00CC0ACD">
        <w:t xml:space="preserve">оросозеро: </w:t>
      </w:r>
      <w:r w:rsidRPr="00CC0ACD">
        <w:t>установка мемориальных знаков на объекте Братская могила воинов, погибших в годы Великой Отечественной войны 1941 – 1945 гг., в п.Поросозеро</w:t>
      </w:r>
      <w:r w:rsidR="00FB639B" w:rsidRPr="00CC0ACD">
        <w:t xml:space="preserve"> работы </w:t>
      </w:r>
      <w:r w:rsidRPr="00CC0ACD">
        <w:t>выполнены в полном объеме.</w:t>
      </w:r>
    </w:p>
    <w:p w:rsidR="00A31ADC" w:rsidRPr="002B1765" w:rsidRDefault="00A31ADC" w:rsidP="00A31ADC">
      <w:pPr>
        <w:ind w:firstLine="720"/>
        <w:jc w:val="both"/>
      </w:pPr>
      <w:r w:rsidRPr="002B1765">
        <w:t xml:space="preserve">На платформе </w:t>
      </w:r>
      <w:proofErr w:type="spellStart"/>
      <w:r w:rsidRPr="002B1765">
        <w:t>Местопамяти</w:t>
      </w:r>
      <w:proofErr w:type="gramStart"/>
      <w:r w:rsidRPr="002B1765">
        <w:t>.р</w:t>
      </w:r>
      <w:proofErr w:type="gramEnd"/>
      <w:r w:rsidRPr="002B1765">
        <w:t>ф</w:t>
      </w:r>
      <w:proofErr w:type="spellEnd"/>
      <w:r w:rsidRPr="002B1765">
        <w:t xml:space="preserve"> (</w:t>
      </w:r>
      <w:hyperlink r:id="rId10" w:history="1">
        <w:r w:rsidRPr="002B1765">
          <w:rPr>
            <w:rStyle w:val="ae"/>
          </w:rPr>
          <w:t>https://xn--80ajknckhoje6l.xn--h1aaridg8g.xn--p1ai/</w:t>
        </w:r>
      </w:hyperlink>
      <w:r w:rsidRPr="002B1765">
        <w:t xml:space="preserve">)  размещено десять воинских захоронений: </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70"/>
        <w:gridCol w:w="158"/>
      </w:tblGrid>
      <w:tr w:rsidR="00A31ADC" w:rsidRPr="002B1765" w:rsidTr="00411C9F">
        <w:trPr>
          <w:gridAfter w:val="1"/>
          <w:wAfter w:w="158" w:type="dxa"/>
        </w:trPr>
        <w:tc>
          <w:tcPr>
            <w:tcW w:w="1101" w:type="dxa"/>
          </w:tcPr>
          <w:p w:rsidR="00A31ADC" w:rsidRPr="002B1765" w:rsidRDefault="00A31ADC" w:rsidP="00411C9F">
            <w:pPr>
              <w:jc w:val="both"/>
            </w:pPr>
            <w:r w:rsidRPr="002B1765">
              <w:t>№ п/п</w:t>
            </w:r>
          </w:p>
        </w:tc>
        <w:tc>
          <w:tcPr>
            <w:tcW w:w="8470" w:type="dxa"/>
          </w:tcPr>
          <w:p w:rsidR="00A31ADC" w:rsidRPr="002B1765" w:rsidRDefault="00A31ADC" w:rsidP="00411C9F">
            <w:pPr>
              <w:ind w:firstLine="33"/>
              <w:jc w:val="both"/>
            </w:pPr>
            <w:r w:rsidRPr="002B1765">
              <w:t>Название объекта</w:t>
            </w:r>
          </w:p>
        </w:tc>
      </w:tr>
      <w:tr w:rsidR="00A31ADC" w:rsidRPr="002B1765" w:rsidTr="00411C9F">
        <w:tc>
          <w:tcPr>
            <w:tcW w:w="1101" w:type="dxa"/>
          </w:tcPr>
          <w:p w:rsidR="00A31ADC" w:rsidRPr="002B1765" w:rsidRDefault="00A31ADC" w:rsidP="00411C9F">
            <w:pPr>
              <w:ind w:right="18" w:firstLine="142"/>
              <w:jc w:val="both"/>
            </w:pPr>
            <w:r w:rsidRPr="002B1765">
              <w:t>1</w:t>
            </w:r>
          </w:p>
        </w:tc>
        <w:tc>
          <w:tcPr>
            <w:tcW w:w="8628" w:type="dxa"/>
            <w:gridSpan w:val="2"/>
          </w:tcPr>
          <w:p w:rsidR="00A31ADC" w:rsidRPr="002B1765" w:rsidRDefault="00A31ADC" w:rsidP="00411C9F">
            <w:pPr>
              <w:ind w:firstLine="33"/>
              <w:jc w:val="both"/>
            </w:pPr>
            <w:r w:rsidRPr="002B1765">
              <w:t>Мемориальная доска Н.И. Идрисову</w:t>
            </w:r>
          </w:p>
        </w:tc>
      </w:tr>
      <w:tr w:rsidR="00A31ADC" w:rsidRPr="002B1765" w:rsidTr="00411C9F">
        <w:tc>
          <w:tcPr>
            <w:tcW w:w="1101" w:type="dxa"/>
          </w:tcPr>
          <w:p w:rsidR="00A31ADC" w:rsidRPr="002B1765" w:rsidRDefault="00A31ADC" w:rsidP="00411C9F">
            <w:pPr>
              <w:ind w:right="18" w:firstLine="142"/>
              <w:jc w:val="both"/>
            </w:pPr>
            <w:r w:rsidRPr="002B1765">
              <w:t>2</w:t>
            </w:r>
          </w:p>
        </w:tc>
        <w:tc>
          <w:tcPr>
            <w:tcW w:w="8628" w:type="dxa"/>
            <w:gridSpan w:val="2"/>
          </w:tcPr>
          <w:p w:rsidR="00A31ADC" w:rsidRPr="002B1765" w:rsidRDefault="00A31ADC" w:rsidP="00411C9F">
            <w:pPr>
              <w:ind w:firstLine="33"/>
              <w:jc w:val="both"/>
            </w:pPr>
            <w:r w:rsidRPr="002B1765">
              <w:t>Историко-краеведческий музей Суоярвского района</w:t>
            </w:r>
          </w:p>
        </w:tc>
      </w:tr>
      <w:tr w:rsidR="00A31ADC" w:rsidRPr="002B1765" w:rsidTr="00411C9F">
        <w:tc>
          <w:tcPr>
            <w:tcW w:w="1101" w:type="dxa"/>
          </w:tcPr>
          <w:p w:rsidR="00A31ADC" w:rsidRPr="002B1765" w:rsidRDefault="00A31ADC" w:rsidP="00411C9F">
            <w:pPr>
              <w:ind w:right="18" w:firstLine="142"/>
              <w:jc w:val="both"/>
            </w:pPr>
            <w:r w:rsidRPr="002B1765">
              <w:t>3</w:t>
            </w:r>
          </w:p>
        </w:tc>
        <w:tc>
          <w:tcPr>
            <w:tcW w:w="8628" w:type="dxa"/>
            <w:gridSpan w:val="2"/>
          </w:tcPr>
          <w:p w:rsidR="00A31ADC" w:rsidRPr="002B1765" w:rsidRDefault="00A31ADC" w:rsidP="00411C9F">
            <w:pPr>
              <w:ind w:firstLine="33"/>
              <w:jc w:val="both"/>
            </w:pPr>
            <w:r w:rsidRPr="002B1765">
              <w:t>Памятник пограничникам северо-западных рубежей</w:t>
            </w:r>
          </w:p>
        </w:tc>
      </w:tr>
      <w:tr w:rsidR="00A31ADC" w:rsidRPr="002B1765" w:rsidTr="00411C9F">
        <w:tc>
          <w:tcPr>
            <w:tcW w:w="1101" w:type="dxa"/>
          </w:tcPr>
          <w:p w:rsidR="00A31ADC" w:rsidRPr="002B1765" w:rsidRDefault="00A31ADC" w:rsidP="00411C9F">
            <w:pPr>
              <w:ind w:right="18" w:firstLine="142"/>
              <w:jc w:val="both"/>
            </w:pPr>
            <w:r w:rsidRPr="002B1765">
              <w:t>4</w:t>
            </w:r>
          </w:p>
        </w:tc>
        <w:tc>
          <w:tcPr>
            <w:tcW w:w="8628" w:type="dxa"/>
            <w:gridSpan w:val="2"/>
          </w:tcPr>
          <w:p w:rsidR="00A31ADC" w:rsidRPr="002B1765" w:rsidRDefault="00A31ADC" w:rsidP="00411C9F">
            <w:pPr>
              <w:ind w:firstLine="33"/>
              <w:jc w:val="both"/>
            </w:pPr>
            <w:r w:rsidRPr="002B1765">
              <w:t xml:space="preserve">Памятник Герою Советского Союза Н.Ф. </w:t>
            </w:r>
            <w:proofErr w:type="spellStart"/>
            <w:r w:rsidRPr="002B1765">
              <w:t>Кайманову</w:t>
            </w:r>
            <w:proofErr w:type="spellEnd"/>
          </w:p>
        </w:tc>
      </w:tr>
      <w:tr w:rsidR="00A31ADC" w:rsidRPr="002B1765" w:rsidTr="00411C9F">
        <w:tc>
          <w:tcPr>
            <w:tcW w:w="1101" w:type="dxa"/>
          </w:tcPr>
          <w:p w:rsidR="00A31ADC" w:rsidRPr="002B1765" w:rsidRDefault="00A31ADC" w:rsidP="00411C9F">
            <w:pPr>
              <w:ind w:right="18" w:firstLine="142"/>
              <w:jc w:val="both"/>
            </w:pPr>
            <w:r w:rsidRPr="002B1765">
              <w:t>5</w:t>
            </w:r>
          </w:p>
        </w:tc>
        <w:tc>
          <w:tcPr>
            <w:tcW w:w="8628" w:type="dxa"/>
            <w:gridSpan w:val="2"/>
          </w:tcPr>
          <w:p w:rsidR="00A31ADC" w:rsidRPr="002B1765" w:rsidRDefault="00A31ADC" w:rsidP="00411C9F">
            <w:pPr>
              <w:ind w:firstLine="33"/>
              <w:jc w:val="both"/>
            </w:pPr>
            <w:r w:rsidRPr="002B1765">
              <w:t xml:space="preserve">Мемориальная доска Н.Ф. </w:t>
            </w:r>
            <w:proofErr w:type="spellStart"/>
            <w:r w:rsidRPr="002B1765">
              <w:t>Кайманову</w:t>
            </w:r>
            <w:proofErr w:type="spellEnd"/>
          </w:p>
        </w:tc>
      </w:tr>
      <w:tr w:rsidR="00A31ADC" w:rsidRPr="002B1765" w:rsidTr="00411C9F">
        <w:tc>
          <w:tcPr>
            <w:tcW w:w="1101" w:type="dxa"/>
          </w:tcPr>
          <w:p w:rsidR="00A31ADC" w:rsidRPr="002B1765" w:rsidRDefault="00A31ADC" w:rsidP="00411C9F">
            <w:pPr>
              <w:ind w:right="18" w:firstLine="142"/>
              <w:jc w:val="both"/>
            </w:pPr>
            <w:r w:rsidRPr="002B1765">
              <w:t>6</w:t>
            </w:r>
          </w:p>
        </w:tc>
        <w:tc>
          <w:tcPr>
            <w:tcW w:w="8628" w:type="dxa"/>
            <w:gridSpan w:val="2"/>
          </w:tcPr>
          <w:p w:rsidR="00A31ADC" w:rsidRPr="002B1765" w:rsidRDefault="00A31ADC" w:rsidP="00411C9F">
            <w:pPr>
              <w:ind w:firstLine="33"/>
              <w:jc w:val="both"/>
            </w:pPr>
            <w:r w:rsidRPr="002B1765">
              <w:t>Галерея Героев. Сквер по ул. Победы</w:t>
            </w:r>
          </w:p>
        </w:tc>
      </w:tr>
      <w:tr w:rsidR="00A31ADC" w:rsidRPr="002B1765" w:rsidTr="00411C9F">
        <w:tc>
          <w:tcPr>
            <w:tcW w:w="1101" w:type="dxa"/>
          </w:tcPr>
          <w:p w:rsidR="00A31ADC" w:rsidRPr="002B1765" w:rsidRDefault="00A31ADC" w:rsidP="00411C9F">
            <w:pPr>
              <w:ind w:right="18" w:firstLine="142"/>
              <w:jc w:val="both"/>
            </w:pPr>
            <w:r w:rsidRPr="002B1765">
              <w:t>7</w:t>
            </w:r>
          </w:p>
        </w:tc>
        <w:tc>
          <w:tcPr>
            <w:tcW w:w="8628" w:type="dxa"/>
            <w:gridSpan w:val="2"/>
          </w:tcPr>
          <w:p w:rsidR="00A31ADC" w:rsidRPr="002B1765" w:rsidRDefault="00A31ADC" w:rsidP="00411C9F">
            <w:pPr>
              <w:ind w:firstLine="33"/>
              <w:jc w:val="both"/>
            </w:pPr>
            <w:r w:rsidRPr="002B1765">
              <w:t>Здание штаба 7-ой армии Северного (Карельского) фронта</w:t>
            </w:r>
          </w:p>
        </w:tc>
      </w:tr>
      <w:tr w:rsidR="00A31ADC" w:rsidRPr="002B1765" w:rsidTr="00411C9F">
        <w:tc>
          <w:tcPr>
            <w:tcW w:w="1101" w:type="dxa"/>
          </w:tcPr>
          <w:p w:rsidR="00A31ADC" w:rsidRPr="002B1765" w:rsidRDefault="00A31ADC" w:rsidP="00411C9F">
            <w:pPr>
              <w:ind w:right="18" w:firstLine="142"/>
              <w:jc w:val="both"/>
            </w:pPr>
            <w:r w:rsidRPr="002B1765">
              <w:t>8</w:t>
            </w:r>
          </w:p>
        </w:tc>
        <w:tc>
          <w:tcPr>
            <w:tcW w:w="8628" w:type="dxa"/>
            <w:gridSpan w:val="2"/>
          </w:tcPr>
          <w:p w:rsidR="00A31ADC" w:rsidRPr="002B1765" w:rsidRDefault="00A31ADC" w:rsidP="00411C9F">
            <w:pPr>
              <w:ind w:firstLine="33"/>
              <w:jc w:val="both"/>
            </w:pPr>
            <w:r w:rsidRPr="002B1765">
              <w:t>Мемориальная доска 310 стрелковой Новгородской ордена Ленина Краснознаменной дивизии</w:t>
            </w:r>
          </w:p>
        </w:tc>
      </w:tr>
      <w:tr w:rsidR="00A31ADC" w:rsidRPr="002B1765" w:rsidTr="00411C9F">
        <w:tc>
          <w:tcPr>
            <w:tcW w:w="1101" w:type="dxa"/>
          </w:tcPr>
          <w:p w:rsidR="00A31ADC" w:rsidRPr="002B1765" w:rsidRDefault="00A31ADC" w:rsidP="00411C9F">
            <w:pPr>
              <w:ind w:right="18" w:firstLine="142"/>
              <w:jc w:val="both"/>
            </w:pPr>
            <w:r w:rsidRPr="002B1765">
              <w:t>9</w:t>
            </w:r>
          </w:p>
        </w:tc>
        <w:tc>
          <w:tcPr>
            <w:tcW w:w="8628" w:type="dxa"/>
            <w:gridSpan w:val="2"/>
          </w:tcPr>
          <w:p w:rsidR="00A31ADC" w:rsidRPr="002B1765" w:rsidRDefault="00A31ADC" w:rsidP="00411C9F">
            <w:pPr>
              <w:ind w:firstLine="33"/>
              <w:jc w:val="both"/>
            </w:pPr>
            <w:r w:rsidRPr="002B1765">
              <w:t>Мемориальная доска 313 стрелковой дивизии</w:t>
            </w:r>
          </w:p>
        </w:tc>
      </w:tr>
      <w:tr w:rsidR="00A31ADC" w:rsidRPr="002B1765" w:rsidTr="00411C9F">
        <w:tc>
          <w:tcPr>
            <w:tcW w:w="1101" w:type="dxa"/>
          </w:tcPr>
          <w:p w:rsidR="00A31ADC" w:rsidRPr="002B1765" w:rsidRDefault="00A31ADC" w:rsidP="00411C9F">
            <w:pPr>
              <w:ind w:right="18" w:firstLine="142"/>
              <w:jc w:val="both"/>
            </w:pPr>
            <w:r w:rsidRPr="002B1765">
              <w:t>10</w:t>
            </w:r>
          </w:p>
        </w:tc>
        <w:tc>
          <w:tcPr>
            <w:tcW w:w="8628" w:type="dxa"/>
            <w:gridSpan w:val="2"/>
          </w:tcPr>
          <w:p w:rsidR="00A31ADC" w:rsidRPr="002B1765" w:rsidRDefault="00A31ADC" w:rsidP="00411C9F">
            <w:pPr>
              <w:ind w:firstLine="33"/>
              <w:jc w:val="both"/>
            </w:pPr>
            <w:r w:rsidRPr="002B1765">
              <w:t xml:space="preserve">Противотанковые надолбы. Линия обороны. 4-ый км дороги </w:t>
            </w:r>
            <w:proofErr w:type="spellStart"/>
            <w:r w:rsidRPr="002B1765">
              <w:t>Суоярви-Вегарус</w:t>
            </w:r>
            <w:proofErr w:type="spellEnd"/>
          </w:p>
        </w:tc>
      </w:tr>
    </w:tbl>
    <w:p w:rsidR="00A31ADC" w:rsidRPr="00EE6065" w:rsidRDefault="00A31ADC" w:rsidP="00A31ADC">
      <w:pPr>
        <w:ind w:firstLine="720"/>
        <w:jc w:val="both"/>
      </w:pPr>
      <w:r w:rsidRPr="002B1765">
        <w:t>Работа по наполнению сайта продолжается, своевременно проводятся мероприятия по сохранению и популяризации объектов культурного наследия, находящихся на</w:t>
      </w:r>
      <w:r w:rsidR="00EE6065">
        <w:t xml:space="preserve"> территории Суоярвского района.</w:t>
      </w:r>
    </w:p>
    <w:p w:rsidR="00A31ADC" w:rsidRPr="00EE6065" w:rsidRDefault="00A31ADC" w:rsidP="00A31ADC">
      <w:pPr>
        <w:ind w:firstLine="720"/>
        <w:jc w:val="both"/>
        <w:rPr>
          <w:b/>
        </w:rPr>
      </w:pPr>
      <w:r w:rsidRPr="00EE6065">
        <w:rPr>
          <w:b/>
        </w:rPr>
        <w:t>Полномочия по опеке и попечительству:</w:t>
      </w:r>
    </w:p>
    <w:p w:rsidR="00A31ADC" w:rsidRDefault="00A31ADC" w:rsidP="00A31ADC">
      <w:pPr>
        <w:ind w:firstLine="720"/>
        <w:jc w:val="both"/>
      </w:pPr>
      <w:r>
        <w:t>Специалисты по опеке и попечительству администрации муниципального образования «Суоярвский район» проводят целенаправленную работу по защите прав и интересов несовершеннолетних детей.</w:t>
      </w:r>
    </w:p>
    <w:p w:rsidR="00A31ADC" w:rsidRDefault="00A31ADC" w:rsidP="00A31ADC">
      <w:pPr>
        <w:ind w:firstLine="720"/>
        <w:jc w:val="both"/>
      </w:pPr>
      <w:r>
        <w:t>На 1 января 2020 г. численность детей, находящихся на семейных формах устройства – 86 человек, в том числе под опекой – 62 ребенка, по договору о приемной семье – 24 ребенка (24 приемных родителей), под опекой на добровольной основе –                         2 человека.</w:t>
      </w:r>
    </w:p>
    <w:p w:rsidR="00A31ADC" w:rsidRDefault="00A31ADC" w:rsidP="00A31ADC">
      <w:pPr>
        <w:ind w:firstLine="720"/>
        <w:jc w:val="both"/>
      </w:pPr>
      <w:r>
        <w:t xml:space="preserve">В 2020 году было выявлено 3 детей, оставшихся без попечения родителей. Из них 2 – устроены на воспитание в семьи, 1 – </w:t>
      </w:r>
      <w:proofErr w:type="gramStart"/>
      <w:r>
        <w:t>устроен</w:t>
      </w:r>
      <w:proofErr w:type="gramEnd"/>
      <w:r>
        <w:t xml:space="preserve"> в организацию для детей-сирот, детей, оставшихся без попечения родителей. Снято с учета 19 человек, из них 13 – снято с учета в связи с достижением совершеннолетия.</w:t>
      </w:r>
    </w:p>
    <w:p w:rsidR="00A31ADC" w:rsidRDefault="00A31ADC" w:rsidP="00A31ADC">
      <w:pPr>
        <w:ind w:firstLine="720"/>
        <w:jc w:val="both"/>
      </w:pPr>
      <w:r>
        <w:t xml:space="preserve">В Суоярвском районе 33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w:t>
      </w:r>
    </w:p>
    <w:p w:rsidR="00A31ADC" w:rsidRDefault="00A31ADC" w:rsidP="00A31ADC">
      <w:pPr>
        <w:ind w:firstLine="720"/>
        <w:jc w:val="both"/>
      </w:pPr>
      <w:r>
        <w:t>В течение 2020 года администрацией муниципального образования «Суоярвского района» по договору найма специализированного жилого фонда предоставлено в пользование 10 жилых помещений, приобретенных в 2020 г.</w:t>
      </w:r>
    </w:p>
    <w:p w:rsidR="00A31ADC" w:rsidRDefault="00A31ADC" w:rsidP="00A31ADC">
      <w:pPr>
        <w:ind w:firstLine="720"/>
        <w:jc w:val="both"/>
      </w:pPr>
      <w:r>
        <w:t>В 2020 год на осуществление государственных полномочий по обеспечению жилыми помещениями детей-сирот было выделено 7 698 100,00 рублей на приобретение 10 однокомнатных квартир (10 приобретено).</w:t>
      </w:r>
    </w:p>
    <w:p w:rsidR="00A31ADC" w:rsidRPr="00EE6065" w:rsidRDefault="00A31ADC" w:rsidP="00A31ADC">
      <w:pPr>
        <w:ind w:firstLine="720"/>
        <w:jc w:val="both"/>
        <w:rPr>
          <w:b/>
        </w:rPr>
      </w:pPr>
      <w:r w:rsidRPr="00EE6065">
        <w:rPr>
          <w:b/>
        </w:rPr>
        <w:t>Полномочия по организации деятельности комиссии по делам несовершеннолетних:</w:t>
      </w:r>
    </w:p>
    <w:p w:rsidR="00A31ADC" w:rsidRDefault="00A31ADC" w:rsidP="00A31ADC">
      <w:pPr>
        <w:ind w:firstLine="720"/>
        <w:jc w:val="both"/>
      </w:pPr>
      <w:r>
        <w:lastRenderedPageBreak/>
        <w:t>В соответствии с  Федеральным законом №120 «Об основах системы профилактики безнадзорности и правонарушений несовершеннолетних»  основными задачами деятельности по профилактике безнадзорности и правонарушений несовершеннолетних являются:</w:t>
      </w:r>
    </w:p>
    <w:p w:rsidR="00A31ADC" w:rsidRDefault="00EE6065" w:rsidP="00A31ADC">
      <w:pPr>
        <w:ind w:firstLine="720"/>
        <w:jc w:val="both"/>
      </w:pPr>
      <w:r>
        <w:t>-</w:t>
      </w:r>
      <w:r w:rsidR="00A31ADC">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31ADC" w:rsidRDefault="00A31ADC" w:rsidP="00A31ADC">
      <w:pPr>
        <w:ind w:firstLine="720"/>
        <w:jc w:val="both"/>
      </w:pPr>
      <w:r>
        <w:t>-обеспечение защиты прав и законных интересов несовершеннолетних;</w:t>
      </w:r>
    </w:p>
    <w:p w:rsidR="00A31ADC" w:rsidRDefault="00A31ADC" w:rsidP="00A31ADC">
      <w:pPr>
        <w:ind w:firstLine="720"/>
        <w:jc w:val="both"/>
      </w:pPr>
      <w:r>
        <w:t>-социально-педагогическая реабилитация несовершеннолетних, находящихся в социально опасном положении;</w:t>
      </w:r>
    </w:p>
    <w:p w:rsidR="00A31ADC" w:rsidRDefault="00A31ADC" w:rsidP="00A31ADC">
      <w:pPr>
        <w:ind w:firstLine="720"/>
        <w:jc w:val="both"/>
      </w:pPr>
      <w:r>
        <w:t>-выявление и пресечение случаев вовлечения несовершеннолетних в совершение преступлений и антиобщественных действий.</w:t>
      </w:r>
    </w:p>
    <w:p w:rsidR="00A31ADC" w:rsidRDefault="00A31ADC" w:rsidP="00A31ADC">
      <w:pPr>
        <w:ind w:firstLine="720"/>
        <w:jc w:val="both"/>
      </w:pPr>
      <w:r>
        <w:t xml:space="preserve">Субъектами профилактики проводятся межведомственные профилактические рейды (80, в т.ч. в </w:t>
      </w:r>
      <w:proofErr w:type="spellStart"/>
      <w:r>
        <w:t>п</w:t>
      </w:r>
      <w:proofErr w:type="gramStart"/>
      <w:r>
        <w:t>.Л</w:t>
      </w:r>
      <w:proofErr w:type="gramEnd"/>
      <w:r>
        <w:t>ахколампи</w:t>
      </w:r>
      <w:proofErr w:type="spellEnd"/>
      <w:r>
        <w:t xml:space="preserve"> и п. Найстенъярви)  с целью проверки условий жизни несовершеннолетних, ведется консультативная и коррекционная работа, с целью профилактики правонарушений и преступлений, повышения мотивации к обучению. Так же КДН и ЗП оперативно реагирует на поступающие сигналы о нарушении прав и интересов несовершеннолетних родителями, законными представителями.</w:t>
      </w:r>
    </w:p>
    <w:p w:rsidR="00A31ADC" w:rsidRDefault="00A31ADC" w:rsidP="00A31ADC">
      <w:pPr>
        <w:ind w:firstLine="720"/>
        <w:jc w:val="both"/>
      </w:pPr>
      <w:r>
        <w:t>Проведено 1 мероприятие, с целью повышения уровня правовой грамотности несовершеннолетних, формирования знаний о правах и обязанностях: интеллектуально-правовая игра для обучающихся 8-х классов МОУ «Суоярвская СОШ» и МОУ Кайпинская ООШ «Знатоки законов».</w:t>
      </w:r>
    </w:p>
    <w:p w:rsidR="00A31ADC" w:rsidRDefault="00A31ADC" w:rsidP="00A31ADC">
      <w:pPr>
        <w:ind w:firstLine="720"/>
        <w:jc w:val="both"/>
      </w:pPr>
      <w:r>
        <w:t xml:space="preserve">Организовано 2 акции: </w:t>
      </w:r>
      <w:proofErr w:type="gramStart"/>
      <w:r>
        <w:t>«Помоги пойти учиться» в результате которой 15 детей из семей, состоящих на учете в КДН и ЗП Администрации МО «Суоярвский район», были обеспечены канцелярскими товарами к новому учебному 2019/2020 году, при содействии благотворительного фонда «Добрые сердца» 3 семьи, состоящие на учете в КДН и ЗП администрации МО «Суоярвский район», были бесплатно обеспечены предметами бытовой техники и одежды.</w:t>
      </w:r>
      <w:proofErr w:type="gramEnd"/>
    </w:p>
    <w:p w:rsidR="00A31ADC" w:rsidRDefault="00A31ADC" w:rsidP="00A31ADC">
      <w:pPr>
        <w:ind w:firstLine="720"/>
        <w:jc w:val="both"/>
      </w:pPr>
      <w:r>
        <w:t>В образовательные учреждения района направлен наглядно – агитационный материал по вопросам здорового образа жизни, профилактики правонарушений и преступлений, суицида, терроризма, экстремизма, употребления алкоголя, наркотиков, табачных изделий.</w:t>
      </w:r>
    </w:p>
    <w:p w:rsidR="00A31ADC" w:rsidRDefault="00A31ADC" w:rsidP="00A31ADC">
      <w:pPr>
        <w:ind w:firstLine="720"/>
        <w:jc w:val="both"/>
      </w:pPr>
      <w:proofErr w:type="gramStart"/>
      <w: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A31ADC" w:rsidRDefault="00A31ADC" w:rsidP="00A31ADC">
      <w:pPr>
        <w:ind w:firstLine="720"/>
        <w:jc w:val="both"/>
      </w:pPr>
      <w:r>
        <w:t>На профилактическом учете КДН и ЗП на 01.01.2020 состоит 7 несовершеннолетних, работа, с которыми ведется на основе разработанных планов индивидуальной профилактической работы, по следующим  направлениям: мероприятия с учащимися, мероприятия с педагогическим коллективом, работниками образовательных учреждений, работа с родителями (законными представителями), мероприятия совместно с субъектами профилактики.</w:t>
      </w:r>
    </w:p>
    <w:p w:rsidR="00A31ADC" w:rsidRDefault="00A31ADC" w:rsidP="00A31ADC">
      <w:pPr>
        <w:ind w:firstLine="720"/>
        <w:jc w:val="both"/>
      </w:pPr>
      <w:r>
        <w:t>Снято с профилактического учета 7 несовершеннолетних, по причине достижения совершеннолетия, улучшения ситуации.</w:t>
      </w:r>
    </w:p>
    <w:p w:rsidR="00A31ADC" w:rsidRDefault="00A31ADC" w:rsidP="00A31ADC">
      <w:pPr>
        <w:ind w:firstLine="720"/>
        <w:jc w:val="both"/>
      </w:pPr>
      <w:proofErr w:type="gramStart"/>
      <w:r>
        <w:t>На учете в КДН и ЗП на 01.01.2020 состоит 21 семья, работа с которыми ведется в соответствии с планами ИПР с участием  всех субъектов профилактики.</w:t>
      </w:r>
      <w:proofErr w:type="gramEnd"/>
    </w:p>
    <w:p w:rsidR="00A31ADC" w:rsidRPr="00CC0ACD" w:rsidRDefault="00A31ADC" w:rsidP="00A31ADC">
      <w:pPr>
        <w:ind w:firstLine="720"/>
        <w:jc w:val="both"/>
      </w:pPr>
      <w:r>
        <w:t xml:space="preserve">В период 2020 года снято с профилактического </w:t>
      </w:r>
      <w:r w:rsidRPr="00CC0ACD">
        <w:t xml:space="preserve">учета 5 </w:t>
      </w:r>
      <w:r w:rsidR="00E92D37" w:rsidRPr="00CC0ACD">
        <w:t>семей, 5 семей</w:t>
      </w:r>
      <w:r w:rsidRPr="00CC0ACD">
        <w:t xml:space="preserve"> поставлено на учет.</w:t>
      </w:r>
    </w:p>
    <w:p w:rsidR="00A31ADC" w:rsidRDefault="00A31ADC" w:rsidP="00A31ADC">
      <w:pPr>
        <w:ind w:firstLine="720"/>
        <w:jc w:val="both"/>
      </w:pPr>
      <w:r w:rsidRPr="00CC0ACD">
        <w:lastRenderedPageBreak/>
        <w:t>В 2020 году проведено 24 заседания КДН и ЗП.</w:t>
      </w:r>
    </w:p>
    <w:p w:rsidR="00A31ADC" w:rsidRDefault="00A31ADC" w:rsidP="00A31ADC">
      <w:pPr>
        <w:ind w:firstLine="720"/>
        <w:jc w:val="both"/>
      </w:pPr>
      <w:proofErr w:type="gramStart"/>
      <w:r>
        <w:t>Количество протоколов и постановлений за совершение административных правонарушений в отношении родителей (законных представителей) несовершеннолетних и иных взрослых лиц, рассмотренных комиссиями муниципальных образований – 92, из них по ст.5.35 КоАП РФ -63, по иным статьям КоАП РФ и Законам РК -29, наложено штрафов в сумме 59 520,00 руб., их них оплачено 50 520.</w:t>
      </w:r>
      <w:proofErr w:type="gramEnd"/>
      <w:r>
        <w:t xml:space="preserve"> Прекращено дел – 2 (отсутствие состава).</w:t>
      </w:r>
    </w:p>
    <w:p w:rsidR="00A31ADC" w:rsidRDefault="00A31ADC" w:rsidP="00A31ADC">
      <w:pPr>
        <w:ind w:firstLine="720"/>
        <w:jc w:val="both"/>
      </w:pPr>
      <w:r>
        <w:t>Количество родителей, привлеченных к административной ответственности по ст.5.35 КоАП РФ – 78, повторно привлеченных к административной ответственности по данной статье КоАП РФ –6.</w:t>
      </w:r>
    </w:p>
    <w:p w:rsidR="00A31ADC" w:rsidRDefault="00A31ADC" w:rsidP="00A31ADC">
      <w:pPr>
        <w:ind w:firstLine="720"/>
        <w:jc w:val="both"/>
      </w:pPr>
      <w:r>
        <w:t>Количество несовершеннолетних, состоящих на учете КДН и ЗП в 2020 году – 7. Количество несовершеннолетних, привлеченных к административной ответственности – 12. На заседаниях КДН и ЗП в отчетном периоде было рассмотрено 10 протоколов об административных правонарушениях в отношении несовершеннолетних, наложено штрафов в сумме 16 000,00 руб. из них оплачено 16 000,00  руб. Прекращено дел – 2.</w:t>
      </w:r>
    </w:p>
    <w:p w:rsidR="00A31ADC" w:rsidRDefault="00A31ADC" w:rsidP="00A31ADC">
      <w:pPr>
        <w:ind w:firstLine="720"/>
        <w:jc w:val="both"/>
      </w:pPr>
      <w:r>
        <w:t>В соответствии с действующим законодательством РФ на заседаниях КДН и ЗП в 2020 году рассматривались материалы по следующим статьям КоАП РФ и ЗРК об АП: ст.20.20, ст.6.24, ст.20.21, ст. 20.22, ст. 12.7, 12.37, ст. 5.35, ст. 6.1.1 КоАП РФ, ст. 2.18, ст. 2.1 ЗРК об АП.</w:t>
      </w:r>
    </w:p>
    <w:p w:rsidR="00A31ADC" w:rsidRDefault="00A31ADC" w:rsidP="00A31ADC">
      <w:pPr>
        <w:ind w:firstLine="720"/>
        <w:jc w:val="both"/>
      </w:pPr>
      <w:r>
        <w:t>В адрес КДН и ЗП поступило 6 представлений от субъектов профилактики в отношении несовершеннолетних и законных представителей, которые рассмотрены на заседаниях и 6  - удовлетворены в полном объеме.</w:t>
      </w:r>
    </w:p>
    <w:p w:rsidR="00A31ADC" w:rsidRPr="00EE6065" w:rsidRDefault="00A31ADC" w:rsidP="00EE6065">
      <w:pPr>
        <w:pStyle w:val="aa"/>
        <w:spacing w:after="0" w:line="240" w:lineRule="auto"/>
        <w:ind w:left="0" w:firstLine="851"/>
        <w:jc w:val="both"/>
        <w:rPr>
          <w:rFonts w:ascii="Times New Roman" w:eastAsia="Times New Roman" w:hAnsi="Times New Roman"/>
          <w:sz w:val="24"/>
          <w:szCs w:val="24"/>
          <w:lang w:eastAsia="ru-RU"/>
        </w:rPr>
      </w:pPr>
      <w:r w:rsidRPr="00EE6065">
        <w:rPr>
          <w:rFonts w:ascii="Times New Roman" w:eastAsia="Times New Roman" w:hAnsi="Times New Roman"/>
          <w:sz w:val="24"/>
          <w:szCs w:val="24"/>
          <w:lang w:eastAsia="ru-RU"/>
        </w:rPr>
        <w:t xml:space="preserve">В период с 23 ноября 2020 года по 3 декабря 2020 </w:t>
      </w:r>
      <w:r w:rsidRPr="00CC0ACD">
        <w:rPr>
          <w:rFonts w:ascii="Times New Roman" w:eastAsia="Times New Roman" w:hAnsi="Times New Roman"/>
          <w:sz w:val="24"/>
          <w:szCs w:val="24"/>
          <w:lang w:eastAsia="ru-RU"/>
        </w:rPr>
        <w:t>года членами комиссии по делам несовершеннолетних, была пройдена программа повышения квалификации членов Комиссий по делам несовершеннолетних и защите их прав</w:t>
      </w:r>
      <w:r w:rsidR="00467DAB" w:rsidRPr="00CC0ACD">
        <w:rPr>
          <w:rFonts w:ascii="Times New Roman" w:eastAsia="Times New Roman" w:hAnsi="Times New Roman"/>
          <w:sz w:val="24"/>
          <w:szCs w:val="24"/>
          <w:lang w:eastAsia="ru-RU"/>
        </w:rPr>
        <w:t xml:space="preserve">, </w:t>
      </w:r>
      <w:r w:rsidR="00536755" w:rsidRPr="00CC0ACD">
        <w:rPr>
          <w:rFonts w:ascii="Times New Roman" w:eastAsia="Times New Roman" w:hAnsi="Times New Roman"/>
          <w:sz w:val="24"/>
          <w:szCs w:val="24"/>
          <w:lang w:eastAsia="ru-RU"/>
        </w:rPr>
        <w:t>реализуемая</w:t>
      </w:r>
      <w:r w:rsidRPr="00CC0ACD">
        <w:rPr>
          <w:rFonts w:ascii="Times New Roman" w:eastAsia="Times New Roman" w:hAnsi="Times New Roman"/>
          <w:sz w:val="24"/>
          <w:szCs w:val="24"/>
          <w:lang w:eastAsia="ru-RU"/>
        </w:rPr>
        <w:t xml:space="preserve"> Карельским фондом развития образования в рамках регионального проекта «КДН: Защита права ребенка через выявление нуждаемости и оказание услуг» на средства</w:t>
      </w:r>
      <w:r w:rsidRPr="00EE6065">
        <w:rPr>
          <w:rFonts w:ascii="Times New Roman" w:eastAsia="Times New Roman" w:hAnsi="Times New Roman"/>
          <w:sz w:val="24"/>
          <w:szCs w:val="24"/>
          <w:lang w:eastAsia="ru-RU"/>
        </w:rPr>
        <w:t xml:space="preserve"> бюджета Республики Карелия в форме субсидии СО НКО (грант Главы Республики Карелия), по следующим критериям программы: «Интернет и подросток: ответственность за публикации в соцсетях и фейковую информацию»; «Участие детей в митингах и пикетах. Что разрешено и что запрещено»; «Закон о СМИ и персональные данные, как защитить ребенка от публикации его персональных данных и какая ответственность за нарушение»; «Права ребенка на жилье в зависимости от его статуса в нем». Сертификаты о краткосрочном повышении </w:t>
      </w:r>
      <w:r w:rsidR="00EE6065">
        <w:rPr>
          <w:rFonts w:ascii="Times New Roman" w:eastAsia="Times New Roman" w:hAnsi="Times New Roman"/>
          <w:sz w:val="24"/>
          <w:szCs w:val="24"/>
          <w:lang w:eastAsia="ru-RU"/>
        </w:rPr>
        <w:t>квалификации получили 8 человек.</w:t>
      </w:r>
    </w:p>
    <w:p w:rsidR="00A31ADC" w:rsidRDefault="00A31ADC" w:rsidP="00EE6065">
      <w:pPr>
        <w:ind w:firstLine="720"/>
        <w:jc w:val="both"/>
      </w:pPr>
      <w:r w:rsidRPr="00764379">
        <w:t xml:space="preserve">В рамках реализации задач социальной политики Администрация </w:t>
      </w:r>
      <w:r>
        <w:t>муниципального образования</w:t>
      </w:r>
      <w:r w:rsidRPr="00764379">
        <w:t xml:space="preserve"> «Суоярвский район» осуществляет тесное взаимодействие с государственными учреждениями</w:t>
      </w:r>
      <w:r>
        <w:t>, расположенными</w:t>
      </w:r>
      <w:r w:rsidRPr="00764379">
        <w:t xml:space="preserve"> на территории города Суоярви: </w:t>
      </w:r>
      <w:proofErr w:type="gramStart"/>
      <w:r w:rsidRPr="00764379">
        <w:t xml:space="preserve">ГКУ РК «Центр занятости населения </w:t>
      </w:r>
      <w:r>
        <w:t>Республики Карелия</w:t>
      </w:r>
      <w:r w:rsidRPr="00764379">
        <w:t>»  </w:t>
      </w:r>
      <w:r w:rsidRPr="00764379">
        <w:rPr>
          <w:bCs/>
        </w:rPr>
        <w:t>Агентство занятости населения Суоярвского района</w:t>
      </w:r>
      <w:r w:rsidRPr="00764379">
        <w:t>, Отдел  пенсионного фонда РФ в Суоярвском районе, ГБУЗ «Суоярвская ЦРБ», Г</w:t>
      </w:r>
      <w:r>
        <w:t>К</w:t>
      </w:r>
      <w:r w:rsidRPr="00764379">
        <w:t xml:space="preserve">У СЗ «Центр социальной работы </w:t>
      </w:r>
      <w:r>
        <w:t>Республики Карелия</w:t>
      </w:r>
      <w:r w:rsidRPr="00764379">
        <w:t>»</w:t>
      </w:r>
      <w:r>
        <w:t xml:space="preserve"> (отделение по работе с гражданами в Суоярвском районе), ГБУ СО РК «Центр помощи детям №8», ГБУ СО РК «КЦСОН Республики Карелия» (подразделение в Суоярвском районе)</w:t>
      </w:r>
      <w:r w:rsidRPr="00764379">
        <w:t xml:space="preserve">. </w:t>
      </w:r>
      <w:proofErr w:type="gramEnd"/>
    </w:p>
    <w:p w:rsidR="00A31ADC" w:rsidRDefault="00A31ADC" w:rsidP="00A31ADC">
      <w:pPr>
        <w:ind w:firstLine="720"/>
        <w:jc w:val="both"/>
      </w:pPr>
    </w:p>
    <w:p w:rsidR="00280B97" w:rsidRPr="00D25AD9" w:rsidRDefault="00280B97" w:rsidP="00280B97">
      <w:pPr>
        <w:tabs>
          <w:tab w:val="left" w:pos="426"/>
        </w:tabs>
        <w:ind w:firstLine="540"/>
        <w:jc w:val="both"/>
      </w:pPr>
      <w:r w:rsidRPr="00D25AD9">
        <w:rPr>
          <w:bCs/>
        </w:rPr>
        <w:t xml:space="preserve">Одним из </w:t>
      </w:r>
      <w:r w:rsidRPr="00D25AD9">
        <w:t xml:space="preserve">основных вопросов в решении задач, стоящих перед районом, является </w:t>
      </w:r>
      <w:r w:rsidRPr="00280B97">
        <w:rPr>
          <w:b/>
        </w:rPr>
        <w:t>работа по решению задач гражданской обороны, обеспечения безопасности жизнедеятельности населения</w:t>
      </w:r>
      <w:r w:rsidRPr="00D25AD9">
        <w:t>.</w:t>
      </w:r>
    </w:p>
    <w:p w:rsidR="00280B97" w:rsidRPr="00D25AD9" w:rsidRDefault="00280B97" w:rsidP="00280B97">
      <w:pPr>
        <w:tabs>
          <w:tab w:val="left" w:pos="426"/>
        </w:tabs>
        <w:ind w:firstLine="540"/>
        <w:jc w:val="both"/>
      </w:pPr>
      <w:r>
        <w:t>В 2020</w:t>
      </w:r>
      <w:r w:rsidRPr="00D25AD9">
        <w:t xml:space="preserve"> году на территории </w:t>
      </w:r>
      <w:r>
        <w:t>муниципального образования «Суоярвский район»</w:t>
      </w:r>
      <w:r w:rsidRPr="00D25AD9">
        <w:t xml:space="preserve"> чрезвычайных ситуаций природного и техногенного характера не допущено.</w:t>
      </w:r>
    </w:p>
    <w:p w:rsidR="00280B97" w:rsidRPr="00B42A16" w:rsidRDefault="00280B97" w:rsidP="00280B97">
      <w:pPr>
        <w:ind w:firstLine="708"/>
        <w:jc w:val="both"/>
      </w:pPr>
      <w:r w:rsidRPr="00B42A16">
        <w:t>В 20</w:t>
      </w:r>
      <w:r>
        <w:t>20</w:t>
      </w:r>
      <w:r w:rsidRPr="00B42A16">
        <w:t xml:space="preserve"> году на территории муниципального образования «С</w:t>
      </w:r>
      <w:r>
        <w:t xml:space="preserve">уоярвский район»  не произошло </w:t>
      </w:r>
      <w:r w:rsidRPr="00280B97">
        <w:t>чрезвычайных ситуаций</w:t>
      </w:r>
      <w:r>
        <w:t>,</w:t>
      </w:r>
      <w:r w:rsidRPr="00B42A16">
        <w:t xml:space="preserve"> регламентированны</w:t>
      </w:r>
      <w:r>
        <w:t>х</w:t>
      </w:r>
      <w:r w:rsidRPr="00B42A16">
        <w:t xml:space="preserve"> требованиями постановления Правитель</w:t>
      </w:r>
      <w:r>
        <w:t>ства Российской Федерации от 21.05.</w:t>
      </w:r>
      <w:r w:rsidRPr="00B42A16">
        <w:t>2007 № 304 и приказом МЧС России № 329 от 08.07.2004г.</w:t>
      </w:r>
    </w:p>
    <w:p w:rsidR="00280B97" w:rsidRPr="00B42A16" w:rsidRDefault="00280B97" w:rsidP="00280B97">
      <w:pPr>
        <w:ind w:firstLine="708"/>
        <w:jc w:val="both"/>
      </w:pPr>
      <w:r w:rsidRPr="00B42A16">
        <w:lastRenderedPageBreak/>
        <w:t>За 20</w:t>
      </w:r>
      <w:r>
        <w:t>20</w:t>
      </w:r>
      <w:r w:rsidRPr="00B42A16">
        <w:t xml:space="preserve"> гг. на территории МО «Суоярвский район» техногенных, природных, биолого-социальных чрезвычайных ситуаций и террористических актов не регистрировалось. Однако в 20</w:t>
      </w:r>
      <w:r>
        <w:t>20 году 4</w:t>
      </w:r>
      <w:r w:rsidRPr="00B42A16">
        <w:t xml:space="preserve"> раз</w:t>
      </w:r>
      <w:r>
        <w:t>а</w:t>
      </w:r>
      <w:r w:rsidRPr="00B42A16">
        <w:t xml:space="preserve"> на территории </w:t>
      </w:r>
      <w:proofErr w:type="gramStart"/>
      <w:r>
        <w:t>г</w:t>
      </w:r>
      <w:proofErr w:type="gramEnd"/>
      <w:r>
        <w:t>. Суоярви</w:t>
      </w:r>
      <w:r w:rsidRPr="00B42A16">
        <w:t xml:space="preserve"> вводился режим </w:t>
      </w:r>
      <w:r>
        <w:t>повышенной готовности</w:t>
      </w:r>
      <w:r w:rsidRPr="00B42A16">
        <w:t xml:space="preserve"> местного уровня</w:t>
      </w:r>
      <w:r>
        <w:t>.</w:t>
      </w:r>
    </w:p>
    <w:p w:rsidR="00280B97" w:rsidRDefault="00280B97" w:rsidP="00280B97">
      <w:pPr>
        <w:ind w:firstLine="708"/>
        <w:jc w:val="both"/>
      </w:pPr>
      <w:r w:rsidRPr="00B42A16">
        <w:t xml:space="preserve">Введение режима </w:t>
      </w:r>
      <w:r>
        <w:t xml:space="preserve">повышенной готовности </w:t>
      </w:r>
      <w:r w:rsidRPr="00B42A16">
        <w:t>было обусловлено</w:t>
      </w:r>
      <w:r>
        <w:t xml:space="preserve"> угрозой</w:t>
      </w:r>
      <w:r w:rsidRPr="00B42A16">
        <w:t xml:space="preserve"> возникновени</w:t>
      </w:r>
      <w:r>
        <w:t>я</w:t>
      </w:r>
      <w:r w:rsidRPr="00B42A16">
        <w:t xml:space="preserve"> техногенных </w:t>
      </w:r>
      <w:r>
        <w:t xml:space="preserve">чрезвычайных ситуаций </w:t>
      </w:r>
      <w:r w:rsidRPr="00B42A16">
        <w:t xml:space="preserve">на объектах ЖКХ. Основной причиной этому являются: изношенность магистральных сетей тепло и водоснабжения, изношенность оборудования котельных, долги юридических и физических лиц за оказанные услуги. </w:t>
      </w:r>
    </w:p>
    <w:p w:rsidR="00280B97" w:rsidRDefault="00280B97" w:rsidP="00280B97">
      <w:pPr>
        <w:ind w:firstLine="708"/>
        <w:jc w:val="both"/>
      </w:pPr>
      <w:r w:rsidRPr="00B42A16">
        <w:t>Состояние систем жизнеобеспечения (инженерные сети)</w:t>
      </w:r>
      <w:r>
        <w:t>,</w:t>
      </w:r>
      <w:r w:rsidRPr="00B42A16">
        <w:t xml:space="preserve"> учитывая ремонты в 20</w:t>
      </w:r>
      <w:r>
        <w:t xml:space="preserve">20 году, </w:t>
      </w:r>
      <w:r w:rsidRPr="00B42A16">
        <w:t xml:space="preserve">остаются в </w:t>
      </w:r>
      <w:r>
        <w:t>неудовлетворительном состоянии.</w:t>
      </w:r>
    </w:p>
    <w:p w:rsidR="00280B97" w:rsidRPr="00CC0ACD" w:rsidRDefault="00280B97" w:rsidP="00280B97">
      <w:pPr>
        <w:ind w:firstLine="709"/>
        <w:jc w:val="both"/>
      </w:pPr>
      <w:r>
        <w:t>В 2020</w:t>
      </w:r>
      <w:r w:rsidRPr="008167C4">
        <w:t xml:space="preserve"> году на территории </w:t>
      </w:r>
      <w:r>
        <w:t xml:space="preserve">района </w:t>
      </w:r>
      <w:r w:rsidRPr="008167C4">
        <w:t xml:space="preserve">сложилась благоприятная обстановка с </w:t>
      </w:r>
      <w:r w:rsidRPr="00CC0ACD">
        <w:t>природными опасностями (неблагоприятные погодные условия, лесные пожары, половодья и др.)</w:t>
      </w:r>
      <w:r w:rsidR="009F7FDE" w:rsidRPr="00CC0ACD">
        <w:t>,</w:t>
      </w:r>
      <w:r w:rsidRPr="00CC0ACD">
        <w:t xml:space="preserve"> в течение года режим чрезвычайной ситуации не вводился.</w:t>
      </w:r>
    </w:p>
    <w:p w:rsidR="00280B97" w:rsidRPr="00CC0ACD" w:rsidRDefault="00280B97" w:rsidP="00280B97">
      <w:pPr>
        <w:ind w:firstLine="709"/>
        <w:jc w:val="both"/>
      </w:pPr>
      <w:r w:rsidRPr="00CC0ACD">
        <w:t xml:space="preserve">На территории муниципального образования «Суоярвский район» в 2020 году, по данным ГБУЗ «Суоярвская ЦРБ», установлено 590 случаев заболевания </w:t>
      </w:r>
      <w:proofErr w:type="spellStart"/>
      <w:r w:rsidRPr="00CC0ACD">
        <w:t>короновирусом</w:t>
      </w:r>
      <w:proofErr w:type="spellEnd"/>
      <w:r w:rsidRPr="00CC0ACD">
        <w:t>.</w:t>
      </w:r>
    </w:p>
    <w:p w:rsidR="00280B97" w:rsidRPr="00CC0ACD" w:rsidRDefault="00280B97" w:rsidP="00280B97">
      <w:pPr>
        <w:ind w:firstLine="709"/>
        <w:jc w:val="both"/>
      </w:pPr>
      <w:r w:rsidRPr="00CC0ACD">
        <w:t>Иных эпидемий, эпизоотий и эпифитотий не зафиксировано. ЧС локального характера не вводилось. Отравления людей единичные случаи, связанные с отравлением некачественны</w:t>
      </w:r>
      <w:r w:rsidR="00D95E36" w:rsidRPr="00CC0ACD">
        <w:t>ми</w:t>
      </w:r>
      <w:r w:rsidRPr="00CC0ACD">
        <w:t xml:space="preserve"> продукт</w:t>
      </w:r>
      <w:r w:rsidR="00D95E36" w:rsidRPr="00CC0ACD">
        <w:t>ами питания и нарушениями</w:t>
      </w:r>
      <w:r w:rsidRPr="00CC0ACD">
        <w:t xml:space="preserve"> при приготовлении пищи.</w:t>
      </w:r>
    </w:p>
    <w:p w:rsidR="00280B97" w:rsidRPr="00995895" w:rsidRDefault="00280B97" w:rsidP="00280B97">
      <w:pPr>
        <w:pStyle w:val="ac"/>
        <w:spacing w:before="0" w:beforeAutospacing="0" w:after="0" w:afterAutospacing="0"/>
        <w:ind w:firstLine="709"/>
        <w:jc w:val="both"/>
      </w:pPr>
      <w:r w:rsidRPr="00CC0ACD">
        <w:t>На территории Суоярвского района осуществляет свою работу координационный орган единой государственной системы предупреждения и</w:t>
      </w:r>
      <w:r w:rsidRPr="00B42A16">
        <w:t xml:space="preserve"> ликвидации чрезвычайных ситуаций - комиссия по предупреждению и ликвидации чрезвычайных ситуаций и обеспечению пожарной безопасности Суоярвского района</w:t>
      </w:r>
      <w:r>
        <w:t>.</w:t>
      </w:r>
    </w:p>
    <w:p w:rsidR="00280B97" w:rsidRPr="00A11A72" w:rsidRDefault="00280B97" w:rsidP="00280B97">
      <w:pPr>
        <w:ind w:firstLine="709"/>
        <w:jc w:val="both"/>
      </w:pPr>
      <w:proofErr w:type="gramStart"/>
      <w:r w:rsidRPr="00995895">
        <w:rPr>
          <w:color w:val="000000"/>
          <w:spacing w:val="-2"/>
        </w:rPr>
        <w:t>В 20</w:t>
      </w:r>
      <w:r>
        <w:rPr>
          <w:color w:val="000000"/>
          <w:spacing w:val="-2"/>
        </w:rPr>
        <w:t>20</w:t>
      </w:r>
      <w:r w:rsidRPr="00995895">
        <w:rPr>
          <w:color w:val="000000"/>
          <w:spacing w:val="-2"/>
        </w:rPr>
        <w:t xml:space="preserve"> году проведено </w:t>
      </w:r>
      <w:r>
        <w:rPr>
          <w:color w:val="000000"/>
          <w:spacing w:val="-2"/>
        </w:rPr>
        <w:t>11</w:t>
      </w:r>
      <w:r w:rsidRPr="00995895">
        <w:rPr>
          <w:color w:val="000000"/>
          <w:spacing w:val="-2"/>
        </w:rPr>
        <w:t xml:space="preserve"> заседаний КЧС и ПБ</w:t>
      </w:r>
      <w:r>
        <w:rPr>
          <w:color w:val="000000"/>
          <w:spacing w:val="-2"/>
        </w:rPr>
        <w:t>, в т.ч. 5-внеплановых</w:t>
      </w:r>
      <w:r w:rsidRPr="00995895">
        <w:rPr>
          <w:color w:val="000000"/>
          <w:spacing w:val="-2"/>
        </w:rPr>
        <w:t xml:space="preserve">, </w:t>
      </w:r>
      <w:r w:rsidRPr="00995895">
        <w:rPr>
          <w:color w:val="000000"/>
        </w:rPr>
        <w:t>проведена штабная тренировка под руководством ГК РК по обеспечению жизнедеятельности и безопасности населения</w:t>
      </w:r>
      <w:r>
        <w:rPr>
          <w:color w:val="000000"/>
        </w:rPr>
        <w:t xml:space="preserve">, </w:t>
      </w:r>
      <w:r w:rsidRPr="00A11A72">
        <w:t>проведено 28 заседаний оперативного штаба по предупреждению завоза и распространения новой короновирусной инфекции (</w:t>
      </w:r>
      <w:r w:rsidRPr="00A11A72">
        <w:rPr>
          <w:lang w:val="en-US"/>
        </w:rPr>
        <w:t>COVID</w:t>
      </w:r>
      <w:r w:rsidRPr="00A11A72">
        <w:t>-19) на территории Суоярвского муниципального района комиссии по предупреждению и ликвидации чрезвычайных ситуаций и обеспечению пожарной безопасности муниципального образования «Суоярвский район».</w:t>
      </w:r>
      <w:proofErr w:type="gramEnd"/>
    </w:p>
    <w:p w:rsidR="00280B97" w:rsidRDefault="00280B97" w:rsidP="00280B97">
      <w:pPr>
        <w:pStyle w:val="ac"/>
        <w:spacing w:before="0" w:beforeAutospacing="0" w:after="0" w:afterAutospacing="0"/>
        <w:ind w:firstLine="709"/>
        <w:jc w:val="both"/>
      </w:pPr>
      <w:r>
        <w:t>В г</w:t>
      </w:r>
      <w:proofErr w:type="gramStart"/>
      <w:r>
        <w:t>.С</w:t>
      </w:r>
      <w:proofErr w:type="gramEnd"/>
      <w:r>
        <w:t>уоярви (Суоярвском районе) функционирует</w:t>
      </w:r>
      <w:r w:rsidRPr="00B42A16">
        <w:t xml:space="preserve"> орган повседневного управления единой государственной системы предупреждения и ликвидации чрезвычайных ситуаций - единой дежурно-диспетчерской службы "112</w:t>
      </w:r>
      <w:r>
        <w:t>" муниципальных образований.</w:t>
      </w:r>
    </w:p>
    <w:p w:rsidR="00280B97" w:rsidRPr="00CC0ACD" w:rsidRDefault="00280B97" w:rsidP="00280B97">
      <w:pPr>
        <w:ind w:firstLine="709"/>
        <w:jc w:val="both"/>
      </w:pPr>
      <w:proofErr w:type="gramStart"/>
      <w:r w:rsidRPr="007C1CC8">
        <w:t>В течени</w:t>
      </w:r>
      <w:r>
        <w:t xml:space="preserve">е </w:t>
      </w:r>
      <w:r w:rsidRPr="007C1CC8">
        <w:t>201</w:t>
      </w:r>
      <w:r>
        <w:t>8-2020</w:t>
      </w:r>
      <w:r w:rsidRPr="007C1CC8">
        <w:t xml:space="preserve"> год</w:t>
      </w:r>
      <w:r>
        <w:t>ов</w:t>
      </w:r>
      <w:r w:rsidRPr="007C1CC8">
        <w:t xml:space="preserve"> принят</w:t>
      </w:r>
      <w:r>
        <w:t>ы</w:t>
      </w:r>
      <w:r w:rsidRPr="007C1CC8">
        <w:t xml:space="preserve"> ряд мер для повышения готовности дежурно-диспетчерских служб </w:t>
      </w:r>
      <w:r>
        <w:t>при</w:t>
      </w:r>
      <w:r w:rsidRPr="007C1CC8">
        <w:t xml:space="preserve"> ликвидации ЧС</w:t>
      </w:r>
      <w:r>
        <w:t>:</w:t>
      </w:r>
      <w:r w:rsidRPr="007C1CC8">
        <w:t xml:space="preserve"> </w:t>
      </w:r>
      <w:r>
        <w:t>з</w:t>
      </w:r>
      <w:r w:rsidRPr="007C1CC8">
        <w:t xml:space="preserve">аключены соглашения об оперативном обмене информацией, откорректированы алгоритмы действия диспетчеров на возможные ЧС, откорректированы схемы оповещения, откорректированы и редактируются в рабочем режиме списки рабочих и мобильных телефонов диспетчерских служб района и руководителей организаций, проведены тренировки по оповещению населения и </w:t>
      </w:r>
      <w:proofErr w:type="spellStart"/>
      <w:r w:rsidRPr="007C1CC8">
        <w:t>слаживанию</w:t>
      </w:r>
      <w:proofErr w:type="spellEnd"/>
      <w:r w:rsidRPr="007C1CC8">
        <w:t xml:space="preserve"> служб ДДС района по повышению</w:t>
      </w:r>
      <w:proofErr w:type="gramEnd"/>
      <w:r w:rsidRPr="007C1CC8">
        <w:t xml:space="preserve"> оперативности реагирования на возможные ЧС. Диспетчера ЕДДС МО «Суоярвский район» про</w:t>
      </w:r>
      <w:r>
        <w:t>шли</w:t>
      </w:r>
      <w:r w:rsidRPr="007C1CC8">
        <w:t xml:space="preserve"> обучение в ГКОУ РК «УМЦ по ГОЧС РК», а также ежедневные тренинги во время сеансов видеосвязи с ЦУКС МЧС РФ по РК и самоподготовку.</w:t>
      </w:r>
      <w:r>
        <w:t xml:space="preserve"> На постоянной </w:t>
      </w:r>
      <w:r w:rsidRPr="00CC0ACD">
        <w:t>основе диспетчера ЕДДС участвуют в Российских, республикански</w:t>
      </w:r>
      <w:r w:rsidR="00B74E6F" w:rsidRPr="00CC0ACD">
        <w:t>х, районных учебных тренировках.</w:t>
      </w:r>
    </w:p>
    <w:p w:rsidR="00280B97" w:rsidRPr="007C1CC8" w:rsidRDefault="00280B97" w:rsidP="00280B97">
      <w:pPr>
        <w:ind w:firstLine="709"/>
        <w:jc w:val="both"/>
      </w:pPr>
      <w:r w:rsidRPr="00CC0ACD">
        <w:t>ЕДДС МО «Суоярвский район» ежедневно в рабочем режиме</w:t>
      </w:r>
      <w:r w:rsidRPr="007C1CC8">
        <w:t xml:space="preserve"> не реже 3 раз в сутки связываются для передачи информации с ДДС Правительства Республики Карелия и 4 раз в сутки по видеоконференцсвязи с ЦУКС МЧС России по Республике Карелия.</w:t>
      </w:r>
    </w:p>
    <w:p w:rsidR="00280B97" w:rsidRDefault="00280B97" w:rsidP="00280B97">
      <w:pPr>
        <w:ind w:firstLine="709"/>
        <w:jc w:val="both"/>
      </w:pPr>
      <w:r w:rsidRPr="007C1CC8">
        <w:t>Оснащение ЕДДС МО «Суоярвский район» имеет все необходимое обеспечение для работы в состоянии постоянной готовности, для работы по предупреждению и ликвидации возможных ЧС.</w:t>
      </w:r>
      <w:r>
        <w:t xml:space="preserve"> </w:t>
      </w:r>
    </w:p>
    <w:p w:rsidR="00280B97" w:rsidRPr="007C1CC8" w:rsidRDefault="00280B97" w:rsidP="00280B97">
      <w:pPr>
        <w:ind w:firstLine="709"/>
        <w:jc w:val="both"/>
      </w:pPr>
      <w:r>
        <w:t xml:space="preserve">В соответствии с региональной программой в ЕДДС Суоярвского района вводится в действие оборудование по системе «112». </w:t>
      </w:r>
      <w:proofErr w:type="gramStart"/>
      <w:r>
        <w:t xml:space="preserve">Необходимо дооснащение подсистемой </w:t>
      </w:r>
      <w:r>
        <w:lastRenderedPageBreak/>
        <w:t xml:space="preserve">мониторинга получения информации с датчиков системы мониторинга </w:t>
      </w:r>
      <w:proofErr w:type="spellStart"/>
      <w:r>
        <w:t>ЭРА-глонас</w:t>
      </w:r>
      <w:proofErr w:type="spellEnd"/>
      <w:r>
        <w:t xml:space="preserve">, </w:t>
      </w:r>
      <w:proofErr w:type="spellStart"/>
      <w:r>
        <w:t>глонас</w:t>
      </w:r>
      <w:proofErr w:type="spellEnd"/>
      <w:r w:rsidRPr="004E4C1F">
        <w:t>-</w:t>
      </w:r>
      <w:r>
        <w:rPr>
          <w:lang w:val="en-US"/>
        </w:rPr>
        <w:t>GPS</w:t>
      </w:r>
      <w:r>
        <w:t xml:space="preserve"> по плану мероприятий по развитию и приведению единой дежурно-диспетчерской службы Суоярвского района в соответствии с требованиями, предъявляемыми Положением о ЕДДС муниципального образования, утвержденных протоколом заседания Правительственной комиссии по предупреждению и ликвидации чрезвычайных ситуаций и обеспечению пожарной безопасности от 28.08.2015 № 7 на 2020-2023 годы.</w:t>
      </w:r>
      <w:proofErr w:type="gramEnd"/>
    </w:p>
    <w:p w:rsidR="00280B97" w:rsidRPr="00B42A16" w:rsidRDefault="00280B97" w:rsidP="00280B97">
      <w:pPr>
        <w:pStyle w:val="consplusnormal1"/>
        <w:spacing w:before="0" w:beforeAutospacing="0" w:after="0" w:afterAutospacing="0"/>
        <w:ind w:firstLine="709"/>
        <w:jc w:val="both"/>
      </w:pPr>
      <w:r>
        <w:t>В городе Суоярви ф</w:t>
      </w:r>
      <w:r w:rsidRPr="00B42A16">
        <w:t xml:space="preserve">ункционирует </w:t>
      </w:r>
      <w:r w:rsidRPr="00CC0ACD">
        <w:t>система оповещения населения об угрозе возникновения или о возникновении чрезвычайных ситуаций</w:t>
      </w:r>
      <w:r w:rsidR="00833F5D" w:rsidRPr="00CC0ACD">
        <w:t>.</w:t>
      </w:r>
      <w:r w:rsidRPr="00CC0ACD">
        <w:t xml:space="preserve"> </w:t>
      </w:r>
      <w:proofErr w:type="gramStart"/>
      <w:r w:rsidRPr="00CC0ACD">
        <w:rPr>
          <w:rStyle w:val="2a"/>
          <w:b w:val="0"/>
        </w:rPr>
        <w:t>На территории г.</w:t>
      </w:r>
      <w:r w:rsidR="004E5467" w:rsidRPr="00CC0ACD">
        <w:rPr>
          <w:rStyle w:val="2a"/>
          <w:b w:val="0"/>
        </w:rPr>
        <w:t xml:space="preserve"> </w:t>
      </w:r>
      <w:r w:rsidRPr="00CC0ACD">
        <w:rPr>
          <w:rStyle w:val="2a"/>
          <w:b w:val="0"/>
        </w:rPr>
        <w:t xml:space="preserve">Суоярви находятся в исправном состоянии и функционируют 2 </w:t>
      </w:r>
      <w:proofErr w:type="spellStart"/>
      <w:r w:rsidRPr="00CC0ACD">
        <w:rPr>
          <w:rStyle w:val="2a"/>
          <w:b w:val="0"/>
        </w:rPr>
        <w:t>электросирены</w:t>
      </w:r>
      <w:proofErr w:type="spellEnd"/>
      <w:r>
        <w:rPr>
          <w:rStyle w:val="2a"/>
          <w:b w:val="0"/>
        </w:rPr>
        <w:t xml:space="preserve"> (одна на здании кинотеатра «Космос» в центре, вторая – МОУ «Кайпинская основная общеобразовательная школа» (на здании детского сада)</w:t>
      </w:r>
      <w:r w:rsidRPr="00B42A16">
        <w:rPr>
          <w:rStyle w:val="2a"/>
          <w:b w:val="0"/>
        </w:rPr>
        <w:t>, приводимые в действие</w:t>
      </w:r>
      <w:r>
        <w:rPr>
          <w:rStyle w:val="2a"/>
          <w:b w:val="0"/>
        </w:rPr>
        <w:t xml:space="preserve"> ручным способом.</w:t>
      </w:r>
      <w:proofErr w:type="gramEnd"/>
      <w:r>
        <w:rPr>
          <w:rStyle w:val="2a"/>
          <w:b w:val="0"/>
        </w:rPr>
        <w:t xml:space="preserve"> О</w:t>
      </w:r>
      <w:r w:rsidRPr="00B42A16">
        <w:t>дин раз в год проводятся проверки функционирования установленных сирен (систем оповещения).</w:t>
      </w:r>
      <w:r>
        <w:t xml:space="preserve"> В сельских поселениях имеется 16 механических ручных сирен.</w:t>
      </w:r>
    </w:p>
    <w:p w:rsidR="00280B97" w:rsidRPr="00B42A16" w:rsidRDefault="00280B97" w:rsidP="00280B97">
      <w:pPr>
        <w:ind w:firstLine="709"/>
        <w:jc w:val="both"/>
      </w:pPr>
      <w:r w:rsidRPr="00B42A16">
        <w:t xml:space="preserve">В </w:t>
      </w:r>
      <w:proofErr w:type="gramStart"/>
      <w:r w:rsidRPr="00B42A16">
        <w:t>г</w:t>
      </w:r>
      <w:proofErr w:type="gramEnd"/>
      <w:r w:rsidRPr="00B42A16">
        <w:t>.</w:t>
      </w:r>
      <w:r>
        <w:t xml:space="preserve"> </w:t>
      </w:r>
      <w:r w:rsidRPr="00B42A16">
        <w:t>Суоярви установлены два модуля бегущих строк</w:t>
      </w:r>
      <w:r>
        <w:t xml:space="preserve">, </w:t>
      </w:r>
      <w:r w:rsidRPr="00B42A16">
        <w:t xml:space="preserve">также имеется возможность оповещения населения через местное телевидение и радио </w:t>
      </w:r>
      <w:r w:rsidRPr="00B42A16">
        <w:rPr>
          <w:lang w:val="en-US"/>
        </w:rPr>
        <w:t>FM</w:t>
      </w:r>
      <w:r w:rsidRPr="00B42A16">
        <w:t>.</w:t>
      </w:r>
    </w:p>
    <w:p w:rsidR="00280B97" w:rsidRPr="00B42A16" w:rsidRDefault="00280B97" w:rsidP="00280B97">
      <w:pPr>
        <w:ind w:firstLine="709"/>
        <w:jc w:val="both"/>
        <w:rPr>
          <w:rStyle w:val="2a"/>
          <w:b w:val="0"/>
        </w:rPr>
      </w:pPr>
      <w:r w:rsidRPr="00B42A16">
        <w:rPr>
          <w:rStyle w:val="2a"/>
          <w:b w:val="0"/>
        </w:rPr>
        <w:t>В ЕДДС Суоярвского района установлена система определения номера,</w:t>
      </w:r>
      <w:r>
        <w:rPr>
          <w:rStyle w:val="2a"/>
          <w:b w:val="0"/>
        </w:rPr>
        <w:t xml:space="preserve"> АОН.</w:t>
      </w:r>
    </w:p>
    <w:p w:rsidR="00280B97" w:rsidRPr="00B42A16" w:rsidRDefault="00280B97" w:rsidP="00280B97">
      <w:pPr>
        <w:ind w:firstLine="709"/>
        <w:jc w:val="both"/>
      </w:pPr>
      <w:r w:rsidRPr="00B42A16">
        <w:t>В рамках АПК "Безопасный город" в местах с массовым пребыванием людей (пл</w:t>
      </w:r>
      <w:proofErr w:type="gramStart"/>
      <w:r w:rsidRPr="00B42A16">
        <w:t>.Л</w:t>
      </w:r>
      <w:proofErr w:type="gramEnd"/>
      <w:r w:rsidRPr="00B42A16">
        <w:t xml:space="preserve">енина) установлена система видеонаблюдения и оповещения с выводом на пульт ЕДДС Суоярвского района. </w:t>
      </w:r>
    </w:p>
    <w:p w:rsidR="00280B97" w:rsidRPr="00B42A16" w:rsidRDefault="00280B97" w:rsidP="00280B97">
      <w:pPr>
        <w:pStyle w:val="ac"/>
        <w:spacing w:before="0" w:beforeAutospacing="0" w:after="0" w:afterAutospacing="0"/>
        <w:ind w:firstLine="709"/>
        <w:jc w:val="both"/>
      </w:pPr>
      <w:r w:rsidRPr="00B42A16">
        <w:t>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w:t>
      </w:r>
    </w:p>
    <w:p w:rsidR="00280B97" w:rsidRPr="00995895" w:rsidRDefault="00280B97" w:rsidP="00280B97">
      <w:pPr>
        <w:pStyle w:val="ac"/>
        <w:spacing w:before="0" w:beforeAutospacing="0" w:after="0" w:afterAutospacing="0"/>
        <w:ind w:firstLine="709"/>
        <w:jc w:val="both"/>
      </w:pPr>
      <w:r w:rsidRPr="00B42A16">
        <w:t xml:space="preserve">Финансирование расходов по созданию, хранению, использованию и восполнению резервов материальных ресурсов для ликвидации чрезвычайных ситуаций осуществляется за счет средств бюджета </w:t>
      </w:r>
      <w:r>
        <w:t>Суоярвского городского поселения и Суоярвского района</w:t>
      </w:r>
      <w:r w:rsidRPr="00B42A16">
        <w:t>.</w:t>
      </w:r>
      <w:r>
        <w:t xml:space="preserve"> На территории Суоярвского городского поселения в целях </w:t>
      </w:r>
      <w:r w:rsidRPr="00B42A16">
        <w:t>ликвидации чрезвычайных ситуаций создан резерв финансовых ресурсов</w:t>
      </w:r>
      <w:r>
        <w:t>, который составляет 100 тыс</w:t>
      </w:r>
      <w:proofErr w:type="gramStart"/>
      <w:r>
        <w:t>.р</w:t>
      </w:r>
      <w:proofErr w:type="gramEnd"/>
      <w:r>
        <w:t>ублей, в муниципальном районе также создан резерв финансовых ресурсов в сумме 100 тыс.рублей.</w:t>
      </w:r>
    </w:p>
    <w:p w:rsidR="00280B97" w:rsidRPr="00CC0ACD" w:rsidRDefault="00280B97" w:rsidP="00280B97">
      <w:pPr>
        <w:pStyle w:val="ac"/>
        <w:spacing w:before="0" w:beforeAutospacing="0" w:after="0" w:afterAutospacing="0"/>
        <w:jc w:val="both"/>
        <w:rPr>
          <w:b/>
        </w:rPr>
      </w:pPr>
      <w:r>
        <w:rPr>
          <w:b/>
        </w:rPr>
        <w:t xml:space="preserve"> </w:t>
      </w:r>
      <w:r>
        <w:rPr>
          <w:b/>
        </w:rPr>
        <w:tab/>
      </w:r>
      <w:r w:rsidRPr="00CC0ACD">
        <w:rPr>
          <w:b/>
        </w:rPr>
        <w:t>Реализация полномочий в области пожарной безопасности с целью обеспечения выполнения первичных мер пожарной безопасности в С</w:t>
      </w:r>
      <w:r w:rsidR="004E5467" w:rsidRPr="00CC0ACD">
        <w:rPr>
          <w:b/>
        </w:rPr>
        <w:t>уоярвско</w:t>
      </w:r>
      <w:r w:rsidR="009C7BD3" w:rsidRPr="00CC0ACD">
        <w:rPr>
          <w:b/>
        </w:rPr>
        <w:t>м</w:t>
      </w:r>
      <w:r w:rsidR="004E5467" w:rsidRPr="00CC0ACD">
        <w:rPr>
          <w:b/>
        </w:rPr>
        <w:t xml:space="preserve"> городско</w:t>
      </w:r>
      <w:r w:rsidR="009C7BD3" w:rsidRPr="00CC0ACD">
        <w:rPr>
          <w:b/>
        </w:rPr>
        <w:t>м</w:t>
      </w:r>
      <w:r w:rsidR="004E5467" w:rsidRPr="00CC0ACD">
        <w:rPr>
          <w:b/>
        </w:rPr>
        <w:t xml:space="preserve"> поселени</w:t>
      </w:r>
      <w:r w:rsidR="009C7BD3" w:rsidRPr="00CC0ACD">
        <w:rPr>
          <w:b/>
        </w:rPr>
        <w:t>и</w:t>
      </w:r>
      <w:r w:rsidR="004E5467" w:rsidRPr="00CC0ACD">
        <w:rPr>
          <w:b/>
        </w:rPr>
        <w:t>.</w:t>
      </w:r>
    </w:p>
    <w:p w:rsidR="00280B97" w:rsidRPr="00CC0ACD" w:rsidRDefault="00280B97" w:rsidP="00280B97">
      <w:pPr>
        <w:pStyle w:val="ac"/>
        <w:spacing w:before="0" w:beforeAutospacing="0" w:after="0" w:afterAutospacing="0"/>
        <w:ind w:firstLine="709"/>
        <w:jc w:val="both"/>
      </w:pPr>
      <w:r w:rsidRPr="00CC0ACD">
        <w:t>Администрацией Суоярвского района в 2020 году в пожароопасный период принимались правовые акты по вопросам введения особого противопожарного режима.</w:t>
      </w:r>
    </w:p>
    <w:p w:rsidR="00280B97" w:rsidRPr="00CC0ACD" w:rsidRDefault="00280B97" w:rsidP="00280B97">
      <w:pPr>
        <w:pStyle w:val="ac"/>
        <w:spacing w:before="0" w:beforeAutospacing="0" w:after="0" w:afterAutospacing="0"/>
        <w:ind w:firstLine="709"/>
        <w:jc w:val="both"/>
      </w:pPr>
      <w:r w:rsidRPr="00CC0ACD">
        <w:t>В летний период была организована пожарно-профилактическая работа в жилом секторе и на объектах с массовым пребыванием людей.</w:t>
      </w:r>
    </w:p>
    <w:p w:rsidR="00280B97" w:rsidRPr="00CC0ACD" w:rsidRDefault="00280B97" w:rsidP="00280B97">
      <w:pPr>
        <w:pStyle w:val="ac"/>
        <w:spacing w:before="0" w:beforeAutospacing="0" w:after="0" w:afterAutospacing="0"/>
        <w:ind w:firstLine="709"/>
        <w:jc w:val="both"/>
      </w:pPr>
      <w:r w:rsidRPr="00CC0ACD">
        <w:t>Два раза в год проводилась инвентаризация противопожарных источников на территории города Суоярви. Все выявленные в ходе проверки противопожарных источников неисправности будут устранены в 2021 году. Смета на ремонт пожарных пирсов и водоемов подготовлена.</w:t>
      </w:r>
    </w:p>
    <w:p w:rsidR="00280B97" w:rsidRPr="00CC0ACD" w:rsidRDefault="00280B97" w:rsidP="004E5467">
      <w:pPr>
        <w:pStyle w:val="ac"/>
        <w:spacing w:before="0" w:beforeAutospacing="0" w:after="0" w:afterAutospacing="0"/>
        <w:ind w:firstLine="708"/>
        <w:jc w:val="both"/>
        <w:rPr>
          <w:b/>
        </w:rPr>
      </w:pPr>
      <w:r w:rsidRPr="00CC0ACD">
        <w:rPr>
          <w:b/>
        </w:rPr>
        <w:t>Реализация полномочий по организации и осуществлению мероприятий по гражданской обороне, защите населения и территории от чрезвычайных ситуаций природного и техногенного характера:</w:t>
      </w:r>
    </w:p>
    <w:p w:rsidR="00280B97" w:rsidRPr="00CC0ACD" w:rsidRDefault="00280B97" w:rsidP="00280B97">
      <w:pPr>
        <w:pStyle w:val="ac"/>
        <w:spacing w:before="0" w:beforeAutospacing="0" w:after="0" w:afterAutospacing="0"/>
        <w:ind w:firstLine="709"/>
        <w:jc w:val="both"/>
      </w:pPr>
      <w:r w:rsidRPr="00CC0ACD">
        <w:t>Во исполнение мероприятий в области ГОЧС на территории района в 2020 году были организованы и осуществлены следующие основные мероприятия:</w:t>
      </w:r>
    </w:p>
    <w:p w:rsidR="00280B97" w:rsidRPr="00CC0ACD" w:rsidRDefault="00280B97" w:rsidP="00280B97">
      <w:pPr>
        <w:pStyle w:val="ac"/>
        <w:spacing w:before="0" w:beforeAutospacing="0" w:after="0" w:afterAutospacing="0"/>
        <w:ind w:firstLine="709"/>
        <w:jc w:val="both"/>
      </w:pPr>
      <w:r w:rsidRPr="00CC0ACD">
        <w:t>- согласно утвержденному Плану проведения учений и тренировок, проводилис</w:t>
      </w:r>
      <w:r w:rsidR="0015491A" w:rsidRPr="00CC0ACD">
        <w:t>ь учения и тренировки</w:t>
      </w:r>
      <w:r w:rsidRPr="00CC0ACD">
        <w:t xml:space="preserve"> по гражданско</w:t>
      </w:r>
      <w:r w:rsidR="00F32A67" w:rsidRPr="00CC0ACD">
        <w:t>й</w:t>
      </w:r>
      <w:r w:rsidRPr="00CC0ACD">
        <w:t xml:space="preserve"> обороне муниципального и объектового уровней. </w:t>
      </w:r>
    </w:p>
    <w:p w:rsidR="00280B97" w:rsidRPr="000C6708" w:rsidRDefault="00280B97" w:rsidP="00280B97">
      <w:pPr>
        <w:pStyle w:val="ac"/>
        <w:spacing w:before="0" w:beforeAutospacing="0" w:after="0" w:afterAutospacing="0"/>
        <w:ind w:firstLine="709"/>
        <w:jc w:val="both"/>
        <w:rPr>
          <w:bCs/>
        </w:rPr>
      </w:pPr>
      <w:proofErr w:type="gramStart"/>
      <w:r w:rsidRPr="00CC0ACD">
        <w:t>За отчетный период на базе образовательных организаций организовывались среди обучающихся мероприятия по проведению массовых мероприятий</w:t>
      </w:r>
      <w:r w:rsidRPr="00B42A16">
        <w:t xml:space="preserve"> в области развития и популяризации ГО, защиты населения от ЧС природного и техногенного характера, обеспечения пожарной безопасности и безопасности людей на водных объектах.</w:t>
      </w:r>
      <w:proofErr w:type="gramEnd"/>
      <w:r w:rsidRPr="00B42A16">
        <w:t xml:space="preserve"> К таким </w:t>
      </w:r>
      <w:r w:rsidRPr="00B42A16">
        <w:lastRenderedPageBreak/>
        <w:t>мероприятиям относятся мероприятия по проведению Дня защиты детей, Дня знаний, участие во Всерос</w:t>
      </w:r>
      <w:r>
        <w:t xml:space="preserve">сийской тренировке по ГО и т.п. </w:t>
      </w:r>
      <w:r w:rsidRPr="000C6708">
        <w:rPr>
          <w:bCs/>
        </w:rPr>
        <w:t xml:space="preserve">Регулярно проводились учения и тренировки по ГО ЕДДС Суоярвского района с ЦУКС. </w:t>
      </w:r>
    </w:p>
    <w:p w:rsidR="00280B97" w:rsidRPr="00B42A16" w:rsidRDefault="00280B97" w:rsidP="00280B97">
      <w:pPr>
        <w:pStyle w:val="consplusnormal1"/>
        <w:spacing w:before="0" w:beforeAutospacing="0" w:after="0" w:afterAutospacing="0"/>
        <w:ind w:firstLine="709"/>
        <w:jc w:val="both"/>
        <w:rPr>
          <w:rStyle w:val="2a"/>
        </w:rPr>
      </w:pPr>
      <w:r w:rsidRPr="00B42A16">
        <w:t>В период с 2017 по 20</w:t>
      </w:r>
      <w:r>
        <w:t>20</w:t>
      </w:r>
      <w:r w:rsidRPr="00B42A16">
        <w:t xml:space="preserve"> год в УМЦ г</w:t>
      </w:r>
      <w:proofErr w:type="gramStart"/>
      <w:r w:rsidRPr="00B42A16">
        <w:t>.П</w:t>
      </w:r>
      <w:proofErr w:type="gramEnd"/>
      <w:r w:rsidRPr="00B42A16">
        <w:t>етрозаводска проходили обучение диспетчера ЕДДС по система "112". Также ежегодно по категории обучаемых "Должностные лица и специалисты постоянно действующих органов управления ГО И РСЧС" проходят обучение работники образовательных учреждений и должностные лица организаций.</w:t>
      </w:r>
      <w:r w:rsidRPr="00B42A16">
        <w:rPr>
          <w:rStyle w:val="2a"/>
        </w:rPr>
        <w:t xml:space="preserve"> </w:t>
      </w:r>
    </w:p>
    <w:p w:rsidR="00280B97" w:rsidRPr="00937F9E" w:rsidRDefault="00280B97" w:rsidP="004E5467">
      <w:pPr>
        <w:pStyle w:val="ac"/>
        <w:spacing w:before="0" w:beforeAutospacing="0" w:after="0" w:afterAutospacing="0"/>
        <w:ind w:firstLine="708"/>
        <w:jc w:val="both"/>
        <w:rPr>
          <w:b/>
        </w:rPr>
      </w:pPr>
      <w:r w:rsidRPr="00937F9E">
        <w:rPr>
          <w:b/>
        </w:rPr>
        <w:t>Реализация полномочий по осуществлению мероприятий по обеспечению безопасности людей на водных объектах, охране их жизни и здоровья:</w:t>
      </w:r>
    </w:p>
    <w:p w:rsidR="00280B97" w:rsidRPr="00D14AC7" w:rsidRDefault="00280B97" w:rsidP="00280B97">
      <w:pPr>
        <w:shd w:val="clear" w:color="auto" w:fill="FFFFFF"/>
        <w:ind w:firstLine="709"/>
        <w:jc w:val="both"/>
        <w:textAlignment w:val="baseline"/>
        <w:rPr>
          <w:color w:val="000000"/>
        </w:rPr>
      </w:pPr>
      <w:r w:rsidRPr="009470F5">
        <w:rPr>
          <w:shd w:val="clear" w:color="auto" w:fill="FFFFFF"/>
        </w:rPr>
        <w:t xml:space="preserve">В Суоярвском </w:t>
      </w:r>
      <w:r w:rsidRPr="009470F5">
        <w:rPr>
          <w:bCs/>
          <w:shd w:val="clear" w:color="auto" w:fill="FFFFFF"/>
        </w:rPr>
        <w:t>районе</w:t>
      </w:r>
      <w:r w:rsidRPr="009470F5">
        <w:rPr>
          <w:shd w:val="clear" w:color="auto" w:fill="FFFFFF"/>
        </w:rPr>
        <w:t> </w:t>
      </w:r>
      <w:r w:rsidRPr="009470F5">
        <w:rPr>
          <w:bCs/>
          <w:shd w:val="clear" w:color="auto" w:fill="FFFFFF"/>
        </w:rPr>
        <w:t>насчитывается</w:t>
      </w:r>
      <w:r w:rsidRPr="009470F5">
        <w:rPr>
          <w:shd w:val="clear" w:color="auto" w:fill="FFFFFF"/>
        </w:rPr>
        <w:t xml:space="preserve"> около 200 озер с площадью более 1 кв. км, самые крупные из которых – Суоярви, </w:t>
      </w:r>
      <w:proofErr w:type="spellStart"/>
      <w:r w:rsidRPr="009470F5">
        <w:rPr>
          <w:shd w:val="clear" w:color="auto" w:fill="FFFFFF"/>
        </w:rPr>
        <w:t>Салонъярви</w:t>
      </w:r>
      <w:proofErr w:type="spellEnd"/>
      <w:r w:rsidRPr="009470F5">
        <w:rPr>
          <w:shd w:val="clear" w:color="auto" w:fill="FFFFFF"/>
        </w:rPr>
        <w:t xml:space="preserve">, </w:t>
      </w:r>
      <w:proofErr w:type="spellStart"/>
      <w:r w:rsidRPr="009470F5">
        <w:rPr>
          <w:shd w:val="clear" w:color="auto" w:fill="FFFFFF"/>
        </w:rPr>
        <w:t>Лоймоланъярви</w:t>
      </w:r>
      <w:proofErr w:type="spellEnd"/>
      <w:r w:rsidRPr="009470F5">
        <w:rPr>
          <w:shd w:val="clear" w:color="auto" w:fill="FFFFFF"/>
        </w:rPr>
        <w:t xml:space="preserve">, Найстенъярви, Толвоярви и еще много более мелких озер – </w:t>
      </w:r>
      <w:proofErr w:type="spellStart"/>
      <w:r w:rsidRPr="009470F5">
        <w:rPr>
          <w:shd w:val="clear" w:color="auto" w:fill="FFFFFF"/>
        </w:rPr>
        <w:t>ламбушек</w:t>
      </w:r>
      <w:proofErr w:type="spellEnd"/>
      <w:r w:rsidRPr="009470F5">
        <w:t>, общая протяженность</w:t>
      </w:r>
      <w:r w:rsidRPr="00D14AC7">
        <w:rPr>
          <w:color w:val="000000"/>
        </w:rPr>
        <w:t xml:space="preserve"> береговой линии более 100 км. С одной стороны, это большой плюс для жителей </w:t>
      </w:r>
      <w:r>
        <w:rPr>
          <w:color w:val="000000"/>
        </w:rPr>
        <w:t>Суоярвского</w:t>
      </w:r>
      <w:r w:rsidRPr="00D14AC7">
        <w:rPr>
          <w:color w:val="000000"/>
        </w:rPr>
        <w:t xml:space="preserve"> </w:t>
      </w:r>
      <w:r>
        <w:rPr>
          <w:color w:val="000000"/>
        </w:rPr>
        <w:t>района</w:t>
      </w:r>
      <w:r w:rsidRPr="00D14AC7">
        <w:rPr>
          <w:color w:val="000000"/>
        </w:rPr>
        <w:t>. С другой, водные объекты являются источником повышенной опасности.</w:t>
      </w:r>
    </w:p>
    <w:p w:rsidR="00280B97" w:rsidRDefault="00280B97" w:rsidP="00280B97">
      <w:pPr>
        <w:shd w:val="clear" w:color="auto" w:fill="FFFFFF"/>
        <w:ind w:firstLine="709"/>
        <w:jc w:val="both"/>
        <w:textAlignment w:val="baseline"/>
        <w:rPr>
          <w:color w:val="000000"/>
        </w:rPr>
      </w:pPr>
      <w:r w:rsidRPr="00D14AC7">
        <w:rPr>
          <w:color w:val="000000"/>
        </w:rPr>
        <w:t>К сожалению, на водных объектах люди гибнут ежегодно. Так, в 20</w:t>
      </w:r>
      <w:r>
        <w:rPr>
          <w:color w:val="000000"/>
        </w:rPr>
        <w:t>20</w:t>
      </w:r>
      <w:r w:rsidRPr="00D14AC7">
        <w:rPr>
          <w:color w:val="000000"/>
        </w:rPr>
        <w:t xml:space="preserve"> год</w:t>
      </w:r>
      <w:r>
        <w:rPr>
          <w:color w:val="000000"/>
        </w:rPr>
        <w:t>у на территории Суоярвского района погиб</w:t>
      </w:r>
      <w:r w:rsidRPr="00D14AC7">
        <w:rPr>
          <w:color w:val="000000"/>
        </w:rPr>
        <w:t xml:space="preserve"> </w:t>
      </w:r>
      <w:r>
        <w:rPr>
          <w:color w:val="000000"/>
        </w:rPr>
        <w:t>1</w:t>
      </w:r>
      <w:r w:rsidRPr="00D14AC7">
        <w:rPr>
          <w:color w:val="000000"/>
        </w:rPr>
        <w:t xml:space="preserve"> человек, за купальный сезон </w:t>
      </w:r>
      <w:r>
        <w:rPr>
          <w:color w:val="000000"/>
        </w:rPr>
        <w:t>– случаев гибели не было зафиксировано, как и в 2019 году.</w:t>
      </w:r>
    </w:p>
    <w:p w:rsidR="00280B97" w:rsidRDefault="00280B97" w:rsidP="00280B97">
      <w:pPr>
        <w:shd w:val="clear" w:color="auto" w:fill="FFFFFF"/>
        <w:ind w:firstLine="709"/>
        <w:jc w:val="both"/>
        <w:textAlignment w:val="baseline"/>
        <w:rPr>
          <w:color w:val="000000"/>
        </w:rPr>
      </w:pPr>
      <w:r>
        <w:rPr>
          <w:color w:val="000000"/>
        </w:rPr>
        <w:t xml:space="preserve">Сохранение </w:t>
      </w:r>
      <w:r w:rsidRPr="00D14AC7">
        <w:rPr>
          <w:color w:val="000000"/>
        </w:rPr>
        <w:t>положительн</w:t>
      </w:r>
      <w:r>
        <w:rPr>
          <w:color w:val="000000"/>
        </w:rPr>
        <w:t>ой</w:t>
      </w:r>
      <w:r w:rsidRPr="00D14AC7">
        <w:rPr>
          <w:color w:val="000000"/>
        </w:rPr>
        <w:t xml:space="preserve"> динамик</w:t>
      </w:r>
      <w:r>
        <w:rPr>
          <w:color w:val="000000"/>
        </w:rPr>
        <w:t xml:space="preserve">и является </w:t>
      </w:r>
      <w:r w:rsidRPr="00D14AC7">
        <w:rPr>
          <w:color w:val="000000"/>
        </w:rPr>
        <w:t>результат</w:t>
      </w:r>
      <w:r>
        <w:rPr>
          <w:color w:val="000000"/>
        </w:rPr>
        <w:t>ом</w:t>
      </w:r>
      <w:r w:rsidRPr="00D14AC7">
        <w:rPr>
          <w:color w:val="000000"/>
        </w:rPr>
        <w:t xml:space="preserve"> своевременно проведенных профилактических мероприятий </w:t>
      </w:r>
      <w:r>
        <w:rPr>
          <w:color w:val="000000"/>
        </w:rPr>
        <w:t xml:space="preserve">Суоярвским инспекторским участком ГИМС и отдела по МП, </w:t>
      </w:r>
      <w:proofErr w:type="spellStart"/>
      <w:r>
        <w:rPr>
          <w:color w:val="000000"/>
        </w:rPr>
        <w:t>ГОиЧС</w:t>
      </w:r>
      <w:proofErr w:type="spellEnd"/>
      <w:r>
        <w:rPr>
          <w:color w:val="000000"/>
        </w:rPr>
        <w:t xml:space="preserve"> администрации Суоярвского района. </w:t>
      </w:r>
    </w:p>
    <w:p w:rsidR="00280B97" w:rsidRDefault="00280B97" w:rsidP="00280B97">
      <w:pPr>
        <w:shd w:val="clear" w:color="auto" w:fill="FFFFFF"/>
        <w:ind w:firstLine="709"/>
        <w:jc w:val="both"/>
        <w:textAlignment w:val="baseline"/>
        <w:rPr>
          <w:color w:val="000000"/>
        </w:rPr>
      </w:pPr>
      <w:r>
        <w:rPr>
          <w:color w:val="000000"/>
        </w:rPr>
        <w:t>Так в 2020 году</w:t>
      </w:r>
      <w:r w:rsidRPr="00EF4119">
        <w:rPr>
          <w:color w:val="000000"/>
        </w:rPr>
        <w:t xml:space="preserve"> </w:t>
      </w:r>
      <w:r>
        <w:rPr>
          <w:color w:val="000000"/>
        </w:rPr>
        <w:t xml:space="preserve">администрацией Суоярвского района в рамках летнего содержания осуществлялось </w:t>
      </w:r>
      <w:r w:rsidRPr="00D14AC7">
        <w:rPr>
          <w:color w:val="000000"/>
        </w:rPr>
        <w:t>благоустройств</w:t>
      </w:r>
      <w:r>
        <w:rPr>
          <w:color w:val="000000"/>
        </w:rPr>
        <w:t>о</w:t>
      </w:r>
      <w:r w:rsidRPr="00D14AC7">
        <w:rPr>
          <w:color w:val="000000"/>
        </w:rPr>
        <w:t xml:space="preserve"> </w:t>
      </w:r>
      <w:r>
        <w:rPr>
          <w:color w:val="000000"/>
        </w:rPr>
        <w:t>оборудованных мест отдыха у воды.</w:t>
      </w:r>
    </w:p>
    <w:p w:rsidR="00280B97" w:rsidRDefault="00280B97" w:rsidP="00280B97">
      <w:pPr>
        <w:shd w:val="clear" w:color="auto" w:fill="FFFFFF"/>
        <w:ind w:firstLine="709"/>
        <w:jc w:val="both"/>
        <w:textAlignment w:val="baseline"/>
        <w:rPr>
          <w:color w:val="000000"/>
        </w:rPr>
      </w:pPr>
      <w:r>
        <w:rPr>
          <w:color w:val="000000"/>
        </w:rPr>
        <w:t xml:space="preserve">Осуществлялась </w:t>
      </w:r>
      <w:r w:rsidRPr="00D14AC7">
        <w:rPr>
          <w:color w:val="000000"/>
        </w:rPr>
        <w:t>пропаганд</w:t>
      </w:r>
      <w:r>
        <w:rPr>
          <w:color w:val="000000"/>
        </w:rPr>
        <w:t>а</w:t>
      </w:r>
      <w:r w:rsidRPr="00D14AC7">
        <w:rPr>
          <w:color w:val="000000"/>
        </w:rPr>
        <w:t xml:space="preserve"> здорового образа жизни и правил безопасного поведения на воде</w:t>
      </w:r>
      <w:r>
        <w:rPr>
          <w:color w:val="000000"/>
        </w:rPr>
        <w:t xml:space="preserve"> </w:t>
      </w:r>
      <w:r w:rsidRPr="00D14AC7">
        <w:rPr>
          <w:color w:val="000000"/>
        </w:rPr>
        <w:t>и обучению способам оказания помощи при спасении утопающих</w:t>
      </w:r>
      <w:r>
        <w:rPr>
          <w:color w:val="000000"/>
        </w:rPr>
        <w:t xml:space="preserve"> путем проведения совместных с Суоярвским инспекторским участком ГИМС занятий. Также </w:t>
      </w:r>
      <w:r w:rsidRPr="00D14AC7">
        <w:rPr>
          <w:color w:val="000000"/>
        </w:rPr>
        <w:t xml:space="preserve">в </w:t>
      </w:r>
      <w:r w:rsidR="004E5467">
        <w:rPr>
          <w:color w:val="000000"/>
        </w:rPr>
        <w:t>районной</w:t>
      </w:r>
      <w:r>
        <w:rPr>
          <w:color w:val="000000"/>
        </w:rPr>
        <w:t xml:space="preserve"> </w:t>
      </w:r>
      <w:r w:rsidRPr="00D14AC7">
        <w:rPr>
          <w:color w:val="000000"/>
        </w:rPr>
        <w:t>газет</w:t>
      </w:r>
      <w:r>
        <w:rPr>
          <w:color w:val="000000"/>
        </w:rPr>
        <w:t>е</w:t>
      </w:r>
      <w:r w:rsidRPr="00D14AC7">
        <w:rPr>
          <w:color w:val="000000"/>
        </w:rPr>
        <w:t xml:space="preserve"> </w:t>
      </w:r>
      <w:r w:rsidR="004E5467">
        <w:rPr>
          <w:color w:val="000000"/>
        </w:rPr>
        <w:t xml:space="preserve">«Суоярвский вестник» </w:t>
      </w:r>
      <w:r w:rsidRPr="00D14AC7">
        <w:rPr>
          <w:color w:val="000000"/>
        </w:rPr>
        <w:t xml:space="preserve">и на </w:t>
      </w:r>
      <w:r>
        <w:rPr>
          <w:color w:val="000000"/>
        </w:rPr>
        <w:t>официальном сайте.</w:t>
      </w:r>
    </w:p>
    <w:p w:rsidR="00280B97" w:rsidRPr="00D14AC7" w:rsidRDefault="00280B97" w:rsidP="00280B97">
      <w:pPr>
        <w:shd w:val="clear" w:color="auto" w:fill="FFFFFF"/>
        <w:ind w:firstLine="709"/>
        <w:jc w:val="both"/>
        <w:textAlignment w:val="baseline"/>
        <w:rPr>
          <w:color w:val="000000"/>
        </w:rPr>
      </w:pPr>
      <w:r>
        <w:rPr>
          <w:color w:val="000000"/>
        </w:rPr>
        <w:t>В связи с тем, что п</w:t>
      </w:r>
      <w:r w:rsidRPr="00D14AC7">
        <w:rPr>
          <w:color w:val="000000"/>
        </w:rPr>
        <w:t>ляж</w:t>
      </w:r>
      <w:r>
        <w:rPr>
          <w:color w:val="000000"/>
        </w:rPr>
        <w:t>и</w:t>
      </w:r>
      <w:r w:rsidRPr="00D14AC7">
        <w:rPr>
          <w:color w:val="000000"/>
        </w:rPr>
        <w:t xml:space="preserve"> </w:t>
      </w:r>
      <w:r>
        <w:rPr>
          <w:color w:val="000000"/>
        </w:rPr>
        <w:t>на территории г</w:t>
      </w:r>
      <w:proofErr w:type="gramStart"/>
      <w:r>
        <w:rPr>
          <w:color w:val="000000"/>
        </w:rPr>
        <w:t>.С</w:t>
      </w:r>
      <w:proofErr w:type="gramEnd"/>
      <w:r>
        <w:rPr>
          <w:color w:val="000000"/>
        </w:rPr>
        <w:t xml:space="preserve">уоярви </w:t>
      </w:r>
      <w:r w:rsidRPr="00D14AC7">
        <w:rPr>
          <w:color w:val="000000"/>
        </w:rPr>
        <w:t xml:space="preserve">не </w:t>
      </w:r>
      <w:r>
        <w:rPr>
          <w:color w:val="000000"/>
        </w:rPr>
        <w:t>отвечают установленным</w:t>
      </w:r>
      <w:r w:rsidRPr="00D14AC7">
        <w:rPr>
          <w:color w:val="000000"/>
        </w:rPr>
        <w:t xml:space="preserve"> требова</w:t>
      </w:r>
      <w:r>
        <w:rPr>
          <w:color w:val="000000"/>
        </w:rPr>
        <w:t xml:space="preserve">ниям, </w:t>
      </w:r>
      <w:r w:rsidRPr="00D14AC7">
        <w:rPr>
          <w:color w:val="000000"/>
        </w:rPr>
        <w:t>поэтому использовались в</w:t>
      </w:r>
      <w:r>
        <w:rPr>
          <w:color w:val="000000"/>
        </w:rPr>
        <w:t xml:space="preserve"> качестве естественных соляриев, </w:t>
      </w:r>
      <w:r w:rsidRPr="00D14AC7">
        <w:rPr>
          <w:color w:val="000000"/>
        </w:rPr>
        <w:t xml:space="preserve">на </w:t>
      </w:r>
      <w:r>
        <w:rPr>
          <w:color w:val="000000"/>
        </w:rPr>
        <w:t>пляжах</w:t>
      </w:r>
      <w:r w:rsidRPr="00D14AC7">
        <w:rPr>
          <w:color w:val="000000"/>
        </w:rPr>
        <w:t xml:space="preserve"> были установлены аншлаги о запрете купания.</w:t>
      </w:r>
    </w:p>
    <w:p w:rsidR="00280B97" w:rsidRDefault="00280B97" w:rsidP="00280B97">
      <w:pPr>
        <w:shd w:val="clear" w:color="auto" w:fill="FFFFFF"/>
        <w:ind w:firstLine="709"/>
        <w:jc w:val="both"/>
        <w:textAlignment w:val="baseline"/>
        <w:rPr>
          <w:color w:val="000000"/>
        </w:rPr>
      </w:pPr>
      <w:r>
        <w:rPr>
          <w:color w:val="000000"/>
        </w:rPr>
        <w:t>Совместно с Суоярвским инспекторским участком ГИМС, представителями ОМВД России по РК в Суоярвском районе организовывалось патрулирование водных объектов. Всего силами инспекторов ГИМС проведено в 2020 году 72 патрулирования, в т.ч. совместных с администрацией – 4, сотрудниками полиции – 5. В результате патрулирования был составлен 41 административный материал инспекторами ГИМС и 18 протоколов – уполномоченным сотрудником администрации.</w:t>
      </w:r>
    </w:p>
    <w:p w:rsidR="00280B97" w:rsidRDefault="00280B97" w:rsidP="00280B97">
      <w:pPr>
        <w:shd w:val="clear" w:color="auto" w:fill="FFFFFF"/>
        <w:ind w:firstLine="709"/>
        <w:jc w:val="both"/>
        <w:textAlignment w:val="baseline"/>
        <w:rPr>
          <w:color w:val="000000"/>
        </w:rPr>
      </w:pPr>
      <w:r w:rsidRPr="00D14AC7">
        <w:rPr>
          <w:color w:val="000000"/>
        </w:rPr>
        <w:t>На купальный сезон 20</w:t>
      </w:r>
      <w:r>
        <w:rPr>
          <w:color w:val="000000"/>
        </w:rPr>
        <w:t>20</w:t>
      </w:r>
      <w:r w:rsidRPr="00D14AC7">
        <w:rPr>
          <w:color w:val="000000"/>
        </w:rPr>
        <w:t xml:space="preserve"> года главной задачей </w:t>
      </w:r>
      <w:r>
        <w:rPr>
          <w:color w:val="000000"/>
        </w:rPr>
        <w:t>ставилась</w:t>
      </w:r>
      <w:r w:rsidRPr="00D14AC7">
        <w:rPr>
          <w:color w:val="000000"/>
        </w:rPr>
        <w:t xml:space="preserve"> минимизация</w:t>
      </w:r>
      <w:r>
        <w:rPr>
          <w:color w:val="000000"/>
        </w:rPr>
        <w:t xml:space="preserve"> несчастных случаев на воде</w:t>
      </w:r>
      <w:r w:rsidRPr="00D14AC7">
        <w:rPr>
          <w:color w:val="000000"/>
        </w:rPr>
        <w:t>.</w:t>
      </w:r>
      <w:r>
        <w:rPr>
          <w:color w:val="000000"/>
        </w:rPr>
        <w:t xml:space="preserve"> В связи с этим было издано Постановление администрации МО «Суоярвский район» № 414 от 04.06.2020</w:t>
      </w:r>
      <w:r w:rsidRPr="00D14AC7">
        <w:rPr>
          <w:color w:val="000000"/>
        </w:rPr>
        <w:t xml:space="preserve"> «</w:t>
      </w:r>
      <w:r>
        <w:rPr>
          <w:color w:val="000000"/>
        </w:rPr>
        <w:t>О запрете купания на водоемах МО «Суоярвский район» в 2020году».</w:t>
      </w:r>
    </w:p>
    <w:p w:rsidR="00280B97" w:rsidRPr="00BC0D46" w:rsidRDefault="00280B97" w:rsidP="00280B97">
      <w:pPr>
        <w:shd w:val="clear" w:color="auto" w:fill="FFFFFF"/>
        <w:ind w:firstLine="709"/>
        <w:jc w:val="both"/>
        <w:textAlignment w:val="baseline"/>
        <w:rPr>
          <w:color w:val="000000"/>
        </w:rPr>
      </w:pPr>
      <w:proofErr w:type="gramStart"/>
      <w:r>
        <w:rPr>
          <w:color w:val="000000"/>
        </w:rPr>
        <w:t>В</w:t>
      </w:r>
      <w:r w:rsidRPr="00BC0D46">
        <w:rPr>
          <w:color w:val="000000"/>
        </w:rPr>
        <w:t xml:space="preserve"> целях обеспечения безопасности населения муниципального образования "Суоярвский район" на водоемах, обеспечения безопасности людей и предупреждения несчастных случаев, связанных с гибелью на водоемах в осенне-зимний период 20</w:t>
      </w:r>
      <w:r>
        <w:rPr>
          <w:color w:val="000000"/>
        </w:rPr>
        <w:t>20</w:t>
      </w:r>
      <w:r w:rsidRPr="00BC0D46">
        <w:rPr>
          <w:color w:val="000000"/>
        </w:rPr>
        <w:t>-202</w:t>
      </w:r>
      <w:r>
        <w:rPr>
          <w:color w:val="000000"/>
        </w:rPr>
        <w:t>1</w:t>
      </w:r>
      <w:r w:rsidRPr="00BC0D46">
        <w:rPr>
          <w:color w:val="000000"/>
        </w:rPr>
        <w:t xml:space="preserve"> гг.</w:t>
      </w:r>
      <w:r>
        <w:rPr>
          <w:color w:val="000000"/>
        </w:rPr>
        <w:t xml:space="preserve"> было издано Постановление администрации МО «Суоярвский район» № 999 от 29.10.2020</w:t>
      </w:r>
      <w:r w:rsidRPr="00D14AC7">
        <w:rPr>
          <w:color w:val="000000"/>
        </w:rPr>
        <w:t xml:space="preserve"> «</w:t>
      </w:r>
      <w:r>
        <w:rPr>
          <w:color w:val="000000"/>
        </w:rPr>
        <w:t>Об обеспечении безопасности населения МО «Суоярвский район» на водоемах в осенне-зимний период 2020-2021 гг.», в рамках которого был запрещен</w:t>
      </w:r>
      <w:r w:rsidRPr="00BC0D46">
        <w:rPr>
          <w:color w:val="000000"/>
        </w:rPr>
        <w:t xml:space="preserve"> выход </w:t>
      </w:r>
      <w:r>
        <w:rPr>
          <w:color w:val="000000"/>
        </w:rPr>
        <w:t xml:space="preserve">(выезд) </w:t>
      </w:r>
      <w:r w:rsidRPr="00BC0D46">
        <w:rPr>
          <w:color w:val="000000"/>
        </w:rPr>
        <w:t>на</w:t>
      </w:r>
      <w:proofErr w:type="gramEnd"/>
      <w:r w:rsidRPr="00BC0D46">
        <w:rPr>
          <w:color w:val="000000"/>
        </w:rPr>
        <w:t xml:space="preserve"> лед до появления устойчивого ледовог</w:t>
      </w:r>
      <w:r>
        <w:rPr>
          <w:color w:val="000000"/>
        </w:rPr>
        <w:t>о покрова</w:t>
      </w:r>
      <w:r w:rsidRPr="001C402A">
        <w:rPr>
          <w:color w:val="000000"/>
        </w:rPr>
        <w:t xml:space="preserve"> </w:t>
      </w:r>
      <w:r>
        <w:rPr>
          <w:color w:val="000000"/>
        </w:rPr>
        <w:t xml:space="preserve">на </w:t>
      </w:r>
      <w:r w:rsidRPr="00BC0D46">
        <w:rPr>
          <w:color w:val="000000"/>
        </w:rPr>
        <w:t>водных объект</w:t>
      </w:r>
      <w:r>
        <w:rPr>
          <w:color w:val="000000"/>
        </w:rPr>
        <w:t>ах</w:t>
      </w:r>
      <w:r w:rsidRPr="00BC0D46">
        <w:rPr>
          <w:color w:val="000000"/>
        </w:rPr>
        <w:t xml:space="preserve"> муниципального образования "Суоярвский район"</w:t>
      </w:r>
      <w:r>
        <w:rPr>
          <w:color w:val="000000"/>
        </w:rPr>
        <w:t>.</w:t>
      </w:r>
    </w:p>
    <w:p w:rsidR="00280B97" w:rsidRDefault="00280B97" w:rsidP="00280B97">
      <w:pPr>
        <w:jc w:val="both"/>
      </w:pPr>
    </w:p>
    <w:p w:rsidR="003B0D4B" w:rsidRPr="003B0D4B" w:rsidRDefault="003B0D4B" w:rsidP="003B0D4B">
      <w:pPr>
        <w:shd w:val="clear" w:color="auto" w:fill="FFFFFF"/>
        <w:ind w:firstLine="709"/>
        <w:jc w:val="both"/>
        <w:textAlignment w:val="baseline"/>
        <w:rPr>
          <w:color w:val="000000"/>
        </w:rPr>
      </w:pPr>
      <w:r w:rsidRPr="003B0D4B">
        <w:rPr>
          <w:color w:val="000000"/>
        </w:rPr>
        <w:t xml:space="preserve">Принцип </w:t>
      </w:r>
      <w:r w:rsidRPr="00804BE3">
        <w:rPr>
          <w:b/>
          <w:color w:val="000000"/>
        </w:rPr>
        <w:t>информационной открытости</w:t>
      </w:r>
      <w:r w:rsidRPr="003B0D4B">
        <w:rPr>
          <w:color w:val="000000"/>
        </w:rPr>
        <w:t xml:space="preserve"> власти лежит в основе организации работы органов местного самоуправления </w:t>
      </w:r>
      <w:r w:rsidR="00804BE3">
        <w:rPr>
          <w:color w:val="000000"/>
        </w:rPr>
        <w:t>Суоярвского</w:t>
      </w:r>
      <w:r w:rsidRPr="003B0D4B">
        <w:rPr>
          <w:color w:val="000000"/>
        </w:rPr>
        <w:t xml:space="preserve"> муниципального района. Получение обратной связи от населения района имеет большое значение при принятии </w:t>
      </w:r>
      <w:r w:rsidRPr="003B0D4B">
        <w:rPr>
          <w:color w:val="000000"/>
        </w:rPr>
        <w:lastRenderedPageBreak/>
        <w:t>решений как представительным, так и исполнительным органом местного самоуправления.</w:t>
      </w:r>
    </w:p>
    <w:p w:rsidR="003B0D4B" w:rsidRPr="003B0D4B" w:rsidRDefault="003B0D4B" w:rsidP="003B0D4B">
      <w:pPr>
        <w:shd w:val="clear" w:color="auto" w:fill="FFFFFF"/>
        <w:ind w:firstLine="709"/>
        <w:jc w:val="both"/>
        <w:textAlignment w:val="baseline"/>
        <w:rPr>
          <w:color w:val="000000"/>
        </w:rPr>
      </w:pPr>
      <w:r w:rsidRPr="003B0D4B">
        <w:rPr>
          <w:color w:val="000000"/>
        </w:rPr>
        <w:t xml:space="preserve">На официальном сайте Администрации </w:t>
      </w:r>
      <w:r w:rsidR="00804BE3">
        <w:rPr>
          <w:color w:val="000000"/>
        </w:rPr>
        <w:t>Суоярвского</w:t>
      </w:r>
      <w:r w:rsidRPr="003B0D4B">
        <w:rPr>
          <w:color w:val="000000"/>
        </w:rPr>
        <w:t xml:space="preserve"> муниципального района </w:t>
      </w:r>
      <w:proofErr w:type="spellStart"/>
      <w:r w:rsidRPr="003B0D4B">
        <w:rPr>
          <w:color w:val="000000"/>
        </w:rPr>
        <w:t>www</w:t>
      </w:r>
      <w:proofErr w:type="spellEnd"/>
      <w:r w:rsidRPr="003B0D4B">
        <w:rPr>
          <w:color w:val="000000"/>
        </w:rPr>
        <w:t>.</w:t>
      </w:r>
      <w:proofErr w:type="spellStart"/>
      <w:r w:rsidR="00804BE3">
        <w:rPr>
          <w:color w:val="000000"/>
          <w:lang w:val="en-US"/>
        </w:rPr>
        <w:t>suojarvi</w:t>
      </w:r>
      <w:proofErr w:type="spellEnd"/>
      <w:r w:rsidR="00804BE3" w:rsidRPr="00804BE3">
        <w:rPr>
          <w:color w:val="000000"/>
        </w:rPr>
        <w:t>.</w:t>
      </w:r>
      <w:proofErr w:type="spellStart"/>
      <w:r w:rsidRPr="003B0D4B">
        <w:rPr>
          <w:color w:val="000000"/>
        </w:rPr>
        <w:t>ru</w:t>
      </w:r>
      <w:proofErr w:type="spellEnd"/>
      <w:r w:rsidRPr="003B0D4B">
        <w:rPr>
          <w:color w:val="000000"/>
        </w:rPr>
        <w:t xml:space="preserve"> размещается актуальная информация о деятельности </w:t>
      </w:r>
      <w:r w:rsidR="00804BE3">
        <w:rPr>
          <w:color w:val="000000"/>
        </w:rPr>
        <w:t xml:space="preserve">Администрации, </w:t>
      </w:r>
      <w:r w:rsidRPr="003B0D4B">
        <w:rPr>
          <w:color w:val="000000"/>
        </w:rPr>
        <w:t>Главы района и всех органов местного самоуправления.</w:t>
      </w:r>
    </w:p>
    <w:p w:rsidR="003B0D4B" w:rsidRDefault="003B0D4B" w:rsidP="003B0D4B">
      <w:pPr>
        <w:shd w:val="clear" w:color="auto" w:fill="FFFFFF"/>
        <w:ind w:firstLine="709"/>
        <w:jc w:val="both"/>
        <w:textAlignment w:val="baseline"/>
        <w:rPr>
          <w:color w:val="000000"/>
        </w:rPr>
      </w:pPr>
      <w:r w:rsidRPr="003B0D4B">
        <w:rPr>
          <w:color w:val="000000"/>
        </w:rPr>
        <w:t>С помощью размещенного на сайте сервиса «</w:t>
      </w:r>
      <w:r w:rsidR="00804BE3">
        <w:rPr>
          <w:color w:val="000000"/>
        </w:rPr>
        <w:t>Приемная</w:t>
      </w:r>
      <w:r w:rsidRPr="003B0D4B">
        <w:rPr>
          <w:color w:val="000000"/>
        </w:rPr>
        <w:t>»</w:t>
      </w:r>
      <w:r w:rsidR="00411C9F">
        <w:rPr>
          <w:color w:val="000000"/>
        </w:rPr>
        <w:t xml:space="preserve"> </w:t>
      </w:r>
      <w:r w:rsidR="00804BE3" w:rsidRPr="00804BE3">
        <w:rPr>
          <w:color w:val="000000"/>
        </w:rPr>
        <w:t>любой житель Суоярвского муниципального района может подать обращение об интересующих его вопросах</w:t>
      </w:r>
      <w:r w:rsidR="00594B28">
        <w:rPr>
          <w:color w:val="000000"/>
        </w:rPr>
        <w:t>,</w:t>
      </w:r>
      <w:r w:rsidR="00804BE3">
        <w:rPr>
          <w:color w:val="000000"/>
        </w:rPr>
        <w:t xml:space="preserve"> </w:t>
      </w:r>
      <w:r w:rsidRPr="003B0D4B">
        <w:rPr>
          <w:color w:val="000000"/>
        </w:rPr>
        <w:t xml:space="preserve">оставить обращение на имя Главы района и </w:t>
      </w:r>
      <w:r w:rsidRPr="00E328AC">
        <w:rPr>
          <w:color w:val="000000"/>
        </w:rPr>
        <w:t>Администрации.</w:t>
      </w:r>
    </w:p>
    <w:p w:rsidR="003B0D4B" w:rsidRPr="00CC0ACD" w:rsidRDefault="003B0D4B" w:rsidP="003B0D4B">
      <w:pPr>
        <w:shd w:val="clear" w:color="auto" w:fill="FFFFFF"/>
        <w:ind w:firstLine="709"/>
        <w:jc w:val="both"/>
        <w:textAlignment w:val="baseline"/>
        <w:rPr>
          <w:color w:val="000000"/>
        </w:rPr>
      </w:pPr>
      <w:r w:rsidRPr="003B0D4B">
        <w:rPr>
          <w:color w:val="000000"/>
        </w:rPr>
        <w:t xml:space="preserve">В современном информационном </w:t>
      </w:r>
      <w:r w:rsidRPr="00CC0ACD">
        <w:rPr>
          <w:color w:val="000000"/>
        </w:rPr>
        <w:t>пространстве большую роль играют социальные сети. Активное использование ресурса «</w:t>
      </w:r>
      <w:proofErr w:type="spellStart"/>
      <w:r w:rsidRPr="00CC0ACD">
        <w:rPr>
          <w:color w:val="000000"/>
        </w:rPr>
        <w:t>ВКонтакте</w:t>
      </w:r>
      <w:proofErr w:type="spellEnd"/>
      <w:r w:rsidRPr="00CC0ACD">
        <w:rPr>
          <w:color w:val="000000"/>
        </w:rPr>
        <w:t>» позволяет быстро и качественно информировать население о важных событиях</w:t>
      </w:r>
      <w:r w:rsidR="008851F7" w:rsidRPr="00CC0ACD">
        <w:rPr>
          <w:color w:val="000000"/>
        </w:rPr>
        <w:t>, происходящих</w:t>
      </w:r>
      <w:r w:rsidR="00804BE3" w:rsidRPr="00CC0ACD">
        <w:rPr>
          <w:color w:val="000000"/>
        </w:rPr>
        <w:t xml:space="preserve"> в районе.</w:t>
      </w:r>
      <w:r w:rsidR="00E328AC" w:rsidRPr="00CC0ACD">
        <w:rPr>
          <w:color w:val="000000"/>
        </w:rPr>
        <w:t xml:space="preserve"> </w:t>
      </w:r>
      <w:r w:rsidRPr="00CC0ACD">
        <w:rPr>
          <w:color w:val="000000"/>
        </w:rPr>
        <w:t xml:space="preserve">Важными информационными источниками для населения являются  страница </w:t>
      </w:r>
      <w:r w:rsidR="00411C9F" w:rsidRPr="00CC0ACD">
        <w:rPr>
          <w:color w:val="000000"/>
        </w:rPr>
        <w:t>группы</w:t>
      </w:r>
      <w:r w:rsidRPr="00CC0ACD">
        <w:rPr>
          <w:color w:val="000000"/>
        </w:rPr>
        <w:t xml:space="preserve"> Администрации </w:t>
      </w:r>
      <w:r w:rsidR="00411C9F" w:rsidRPr="00CC0ACD">
        <w:rPr>
          <w:color w:val="000000"/>
        </w:rPr>
        <w:t>Суоярвского</w:t>
      </w:r>
      <w:r w:rsidRPr="00CC0ACD">
        <w:rPr>
          <w:color w:val="000000"/>
        </w:rPr>
        <w:t xml:space="preserve"> муниципального района «</w:t>
      </w:r>
      <w:proofErr w:type="spellStart"/>
      <w:r w:rsidRPr="00CC0ACD">
        <w:rPr>
          <w:color w:val="000000"/>
        </w:rPr>
        <w:t>ВКонтакте</w:t>
      </w:r>
      <w:proofErr w:type="spellEnd"/>
      <w:r w:rsidRPr="00CC0ACD">
        <w:rPr>
          <w:color w:val="000000"/>
        </w:rPr>
        <w:t>».</w:t>
      </w:r>
    </w:p>
    <w:p w:rsidR="003B0D4B" w:rsidRDefault="003B0D4B" w:rsidP="003B0D4B">
      <w:pPr>
        <w:shd w:val="clear" w:color="auto" w:fill="FFFFFF"/>
        <w:ind w:firstLine="709"/>
        <w:jc w:val="both"/>
        <w:textAlignment w:val="baseline"/>
        <w:rPr>
          <w:color w:val="000000"/>
        </w:rPr>
      </w:pPr>
      <w:r w:rsidRPr="00CC0ACD">
        <w:rPr>
          <w:color w:val="000000"/>
        </w:rPr>
        <w:t>Личный прием является важной формой взаимодействия</w:t>
      </w:r>
      <w:r w:rsidRPr="003B0D4B">
        <w:rPr>
          <w:color w:val="000000"/>
        </w:rPr>
        <w:t xml:space="preserve"> должностных лиц Администрации с гражданами. Личный прием граждан Главой Администрации района, должностными лицами Администрации, руководителями органов местного самоуправления проводится регулярно. График приема размещ</w:t>
      </w:r>
      <w:r w:rsidR="00630AA4">
        <w:rPr>
          <w:color w:val="000000"/>
        </w:rPr>
        <w:t>ается</w:t>
      </w:r>
      <w:r w:rsidRPr="003B0D4B">
        <w:rPr>
          <w:color w:val="000000"/>
        </w:rPr>
        <w:t xml:space="preserve"> на сайте Администрации муниципального района</w:t>
      </w:r>
      <w:r w:rsidR="00630AA4">
        <w:rPr>
          <w:color w:val="000000"/>
        </w:rPr>
        <w:t xml:space="preserve"> и в районной газете «Суоярвский вестник</w:t>
      </w:r>
      <w:r w:rsidR="00594B28">
        <w:rPr>
          <w:color w:val="000000"/>
        </w:rPr>
        <w:t xml:space="preserve">. </w:t>
      </w:r>
      <w:r w:rsidRPr="00E328AC">
        <w:rPr>
          <w:color w:val="000000"/>
        </w:rPr>
        <w:t xml:space="preserve">На каждого гражданина, обратившегося для личного приема к должностному лицу, заводится карточка личного приема граждан. Ответ на устное обращение может быть дан в устной или письменной форме. Письменный ответ на устное обращение по существу поставленных в нем вопросов дается в общем, установленном законом порядке. Всего за год было организовано </w:t>
      </w:r>
      <w:r w:rsidR="00E328AC" w:rsidRPr="00E328AC">
        <w:rPr>
          <w:color w:val="000000"/>
        </w:rPr>
        <w:t>64</w:t>
      </w:r>
      <w:r w:rsidRPr="00E328AC">
        <w:rPr>
          <w:color w:val="000000"/>
        </w:rPr>
        <w:t xml:space="preserve"> личных прием</w:t>
      </w:r>
      <w:r w:rsidR="00E328AC" w:rsidRPr="00E328AC">
        <w:rPr>
          <w:color w:val="000000"/>
        </w:rPr>
        <w:t>а</w:t>
      </w:r>
      <w:r w:rsidRPr="00E328AC">
        <w:rPr>
          <w:color w:val="000000"/>
        </w:rPr>
        <w:t xml:space="preserve"> граждан Главой Администрации </w:t>
      </w:r>
      <w:r w:rsidR="00411C9F" w:rsidRPr="00E328AC">
        <w:rPr>
          <w:color w:val="000000"/>
        </w:rPr>
        <w:t>Суоярвского</w:t>
      </w:r>
      <w:r w:rsidRPr="00E328AC">
        <w:rPr>
          <w:color w:val="000000"/>
        </w:rPr>
        <w:t xml:space="preserve"> муниципального района</w:t>
      </w:r>
      <w:r w:rsidR="005F6593">
        <w:rPr>
          <w:color w:val="000000"/>
        </w:rPr>
        <w:t>, рассматриваемы</w:t>
      </w:r>
      <w:r w:rsidR="000C3E78">
        <w:rPr>
          <w:color w:val="000000"/>
        </w:rPr>
        <w:t>е</w:t>
      </w:r>
      <w:r w:rsidR="005F6593">
        <w:rPr>
          <w:color w:val="000000"/>
        </w:rPr>
        <w:t xml:space="preserve"> вопросы касались содержания и текущего ремонта, тарифов ЖКУ, землепользования, воинских захоронений, предоставления жилья взамен аварийного.</w:t>
      </w:r>
    </w:p>
    <w:p w:rsidR="005F6593" w:rsidRPr="000C3E78" w:rsidRDefault="005F6593" w:rsidP="005F6593">
      <w:pPr>
        <w:shd w:val="clear" w:color="auto" w:fill="FFFFFF"/>
        <w:ind w:firstLine="709"/>
        <w:jc w:val="both"/>
        <w:textAlignment w:val="baseline"/>
      </w:pPr>
      <w:r w:rsidRPr="005844A5">
        <w:t>Большое внимание уделялось работе с обращениями граждан.</w:t>
      </w:r>
      <w:r w:rsidR="000C3E78">
        <w:t xml:space="preserve"> </w:t>
      </w:r>
      <w:r w:rsidRPr="00594B28">
        <w:rPr>
          <w:color w:val="000000"/>
        </w:rPr>
        <w:t xml:space="preserve">Всего за год принято и обработано 590 обращений граждан.  Ответы на все обращения были даны в установленный законодательством срок. Наиболее часто тема обращений граждан касается вопросов жилищно-коммунального хозяйства, вопросы землепользования, строительства (в т.ч. строительства дорог), вопросы социальной сферы.  </w:t>
      </w:r>
    </w:p>
    <w:p w:rsidR="005F6593" w:rsidRDefault="005F6593" w:rsidP="005F6593">
      <w:pPr>
        <w:shd w:val="clear" w:color="auto" w:fill="FFFFFF"/>
        <w:ind w:firstLine="709"/>
        <w:jc w:val="both"/>
        <w:textAlignment w:val="baseline"/>
        <w:rPr>
          <w:color w:val="000000"/>
        </w:rPr>
      </w:pPr>
      <w:r w:rsidRPr="00E328AC">
        <w:rPr>
          <w:color w:val="000000"/>
        </w:rPr>
        <w:t>24 августа 2020 года в Республике Карелия, в т.ч. и в Суоярвском районе, начала работу Система по работе с обращениями граждан «Активный гражданин», портал «Народный Контроль. Ка</w:t>
      </w:r>
      <w:r>
        <w:rPr>
          <w:color w:val="000000"/>
        </w:rPr>
        <w:t xml:space="preserve">релия» </w:t>
      </w:r>
      <w:hyperlink r:id="rId11" w:history="1">
        <w:r w:rsidRPr="00294A00">
          <w:rPr>
            <w:rStyle w:val="ae"/>
          </w:rPr>
          <w:t>https://nkk.karelia.ru/</w:t>
        </w:r>
      </w:hyperlink>
      <w:r>
        <w:rPr>
          <w:color w:val="000000"/>
        </w:rPr>
        <w:t xml:space="preserve">. </w:t>
      </w:r>
      <w:r w:rsidRPr="00E328AC">
        <w:rPr>
          <w:color w:val="000000"/>
        </w:rPr>
        <w:t>Внедрение данной цифровой платформы помогает решать важные и актуальные для жителей района вопросы по принципу «единого окна». Это проблемные вопросы благоустройства, ЖКХ, здравоохранения, образования, качества предоставляемых услуг.  Все неравнодушные граждане могут направлять свои запросы на портал Системы.</w:t>
      </w:r>
      <w:r>
        <w:rPr>
          <w:color w:val="000000"/>
        </w:rPr>
        <w:t xml:space="preserve"> </w:t>
      </w:r>
    </w:p>
    <w:p w:rsidR="005F6593" w:rsidRDefault="005F6593" w:rsidP="003B0D4B">
      <w:pPr>
        <w:shd w:val="clear" w:color="auto" w:fill="FFFFFF"/>
        <w:ind w:firstLine="709"/>
        <w:jc w:val="both"/>
        <w:textAlignment w:val="baseline"/>
        <w:rPr>
          <w:color w:val="000000"/>
        </w:rPr>
      </w:pPr>
      <w:r>
        <w:rPr>
          <w:color w:val="000000"/>
        </w:rPr>
        <w:t xml:space="preserve">В 2020 году работа с обращениями граждан  велась </w:t>
      </w:r>
      <w:r w:rsidR="000C3E78">
        <w:rPr>
          <w:color w:val="000000"/>
        </w:rPr>
        <w:t xml:space="preserve">и </w:t>
      </w:r>
      <w:r w:rsidRPr="00594B28">
        <w:rPr>
          <w:color w:val="000000"/>
        </w:rPr>
        <w:t xml:space="preserve">в социальных сетях через компьютерную систему «Инцидент – Менеджмент». Система выбирает обращения с вопросами, которые жители Карелии оставляют в соцсетях, представители власти на них реагируют. Система работает в Карелии второй год и показала свою эффективность в оперативном решении вопросов, принятии предложений от граждан по широкому кругу проблем. По данным системы «Инцидент – Менеджмент», в 2020 году жители чаще всего обращались в социальных сетях с вопросами, которые касаются режима изоляции и карантинных мер, следующие по значимости темы для граждан - </w:t>
      </w:r>
      <w:proofErr w:type="spellStart"/>
      <w:r w:rsidRPr="00594B28">
        <w:rPr>
          <w:color w:val="000000"/>
        </w:rPr>
        <w:t>жкх</w:t>
      </w:r>
      <w:proofErr w:type="spellEnd"/>
      <w:r w:rsidRPr="00594B28">
        <w:rPr>
          <w:color w:val="000000"/>
        </w:rPr>
        <w:t>, дороги и транспорт.</w:t>
      </w:r>
      <w:r>
        <w:rPr>
          <w:color w:val="000000"/>
        </w:rPr>
        <w:t xml:space="preserve"> В 2020 году Администрацией были обработаны 68 обращений.</w:t>
      </w:r>
    </w:p>
    <w:p w:rsidR="00711D47" w:rsidRPr="00711D47" w:rsidRDefault="00711D47" w:rsidP="00711D47">
      <w:pPr>
        <w:shd w:val="clear" w:color="auto" w:fill="FFFFFF"/>
        <w:ind w:firstLine="709"/>
        <w:jc w:val="both"/>
        <w:textAlignment w:val="baseline"/>
        <w:rPr>
          <w:color w:val="000000"/>
        </w:rPr>
      </w:pPr>
      <w:r w:rsidRPr="00711D47">
        <w:rPr>
          <w:color w:val="000000"/>
        </w:rPr>
        <w:t xml:space="preserve">Также в конце года в целях повышения эффективности взаимодействия органов  местного самоуправления в Республике Карелия с гражданами посредством применения информационных технологий  начала работу Платформа обратной связи на базе федеральной государственной информационной системы «Единый портал </w:t>
      </w:r>
      <w:r w:rsidRPr="00711D47">
        <w:rPr>
          <w:color w:val="000000"/>
        </w:rPr>
        <w:lastRenderedPageBreak/>
        <w:t>государственных и муниципальных услуг (</w:t>
      </w:r>
      <w:proofErr w:type="spellStart"/>
      <w:r w:rsidRPr="00711D47">
        <w:rPr>
          <w:color w:val="000000"/>
        </w:rPr>
        <w:t>ПОС</w:t>
      </w:r>
      <w:proofErr w:type="gramStart"/>
      <w:r w:rsidRPr="00711D47">
        <w:rPr>
          <w:color w:val="000000"/>
        </w:rPr>
        <w:t>.Г</w:t>
      </w:r>
      <w:proofErr w:type="gramEnd"/>
      <w:r w:rsidRPr="00711D47">
        <w:rPr>
          <w:color w:val="000000"/>
        </w:rPr>
        <w:t>осуслуги</w:t>
      </w:r>
      <w:proofErr w:type="spellEnd"/>
      <w:r w:rsidRPr="00711D47">
        <w:rPr>
          <w:color w:val="000000"/>
        </w:rPr>
        <w:t>).</w:t>
      </w:r>
      <w:r w:rsidR="000C3E78">
        <w:rPr>
          <w:color w:val="000000"/>
        </w:rPr>
        <w:t xml:space="preserve"> </w:t>
      </w:r>
      <w:r w:rsidRPr="00711D47">
        <w:rPr>
          <w:color w:val="000000"/>
        </w:rPr>
        <w:t>Программа представляет систему ответов граждан на сообщения, поступившие:</w:t>
      </w:r>
    </w:p>
    <w:p w:rsidR="00711D47" w:rsidRPr="00711D47" w:rsidRDefault="00711D47" w:rsidP="00711D47">
      <w:pPr>
        <w:shd w:val="clear" w:color="auto" w:fill="FFFFFF"/>
        <w:ind w:firstLine="709"/>
        <w:jc w:val="both"/>
        <w:textAlignment w:val="baseline"/>
        <w:rPr>
          <w:color w:val="000000"/>
        </w:rPr>
      </w:pPr>
      <w:r w:rsidRPr="00711D47">
        <w:rPr>
          <w:color w:val="000000"/>
        </w:rPr>
        <w:t xml:space="preserve">1. Через официальный интернет-сайт органа исполнительной власти или местного самоуправления, а именно на каждом интернет-сайте будет размещен </w:t>
      </w:r>
      <w:proofErr w:type="spellStart"/>
      <w:r w:rsidRPr="00711D47">
        <w:rPr>
          <w:color w:val="000000"/>
        </w:rPr>
        <w:t>виджет</w:t>
      </w:r>
      <w:proofErr w:type="spellEnd"/>
      <w:r w:rsidRPr="00711D47">
        <w:rPr>
          <w:color w:val="000000"/>
        </w:rPr>
        <w:t xml:space="preserve"> (вкладка) для приема таких сообщений;</w:t>
      </w:r>
    </w:p>
    <w:p w:rsidR="00711D47" w:rsidRPr="003B0D4B" w:rsidRDefault="00711D47" w:rsidP="00711D47">
      <w:pPr>
        <w:shd w:val="clear" w:color="auto" w:fill="FFFFFF"/>
        <w:ind w:firstLine="709"/>
        <w:jc w:val="both"/>
        <w:textAlignment w:val="baseline"/>
        <w:rPr>
          <w:color w:val="000000"/>
        </w:rPr>
      </w:pPr>
      <w:r w:rsidRPr="00711D47">
        <w:rPr>
          <w:color w:val="000000"/>
        </w:rPr>
        <w:t xml:space="preserve">2. Через Единый портал государственных услуг (ЕПГУ или </w:t>
      </w:r>
      <w:proofErr w:type="spellStart"/>
      <w:r w:rsidRPr="00711D47">
        <w:rPr>
          <w:color w:val="000000"/>
        </w:rPr>
        <w:t>Госуслуги</w:t>
      </w:r>
      <w:proofErr w:type="spellEnd"/>
      <w:r w:rsidRPr="00711D47">
        <w:rPr>
          <w:color w:val="000000"/>
        </w:rPr>
        <w:t>).</w:t>
      </w:r>
    </w:p>
    <w:p w:rsidR="003B0D4B" w:rsidRDefault="003B0D4B" w:rsidP="00E328AC">
      <w:pPr>
        <w:shd w:val="clear" w:color="auto" w:fill="FFFFFF"/>
        <w:ind w:firstLine="709"/>
        <w:jc w:val="both"/>
        <w:textAlignment w:val="baseline"/>
        <w:rPr>
          <w:color w:val="000000"/>
        </w:rPr>
      </w:pPr>
      <w:r w:rsidRPr="00E328AC">
        <w:rPr>
          <w:color w:val="000000"/>
        </w:rPr>
        <w:t xml:space="preserve">Ежегодно все органы местного самоуправления </w:t>
      </w:r>
      <w:r w:rsidR="00411C9F" w:rsidRPr="00E328AC">
        <w:rPr>
          <w:color w:val="000000"/>
        </w:rPr>
        <w:t>Суоярвского</w:t>
      </w:r>
      <w:r w:rsidRPr="00E328AC">
        <w:rPr>
          <w:color w:val="000000"/>
        </w:rPr>
        <w:t xml:space="preserve"> муниципального района принимают участие в Общероссийском дне приема граждан, проводимом в соответствии с поручением Президента Российской Федерации.</w:t>
      </w:r>
      <w:r w:rsidR="00E328AC" w:rsidRPr="00E328AC">
        <w:t xml:space="preserve"> </w:t>
      </w:r>
      <w:r w:rsidR="00E328AC" w:rsidRPr="00E328AC">
        <w:rPr>
          <w:color w:val="000000"/>
        </w:rPr>
        <w:t xml:space="preserve">Общероссийский день приема граждан, </w:t>
      </w:r>
      <w:r w:rsidR="00E328AC">
        <w:rPr>
          <w:color w:val="000000"/>
        </w:rPr>
        <w:t xml:space="preserve">в прошлом году был </w:t>
      </w:r>
      <w:r w:rsidR="00E328AC" w:rsidRPr="00E328AC">
        <w:rPr>
          <w:color w:val="000000"/>
        </w:rPr>
        <w:t>запланирован</w:t>
      </w:r>
      <w:r w:rsidR="00E328AC">
        <w:rPr>
          <w:color w:val="000000"/>
        </w:rPr>
        <w:t xml:space="preserve"> на 14 декабря 2020 года и </w:t>
      </w:r>
      <w:r w:rsidR="00E328AC" w:rsidRPr="00E328AC">
        <w:rPr>
          <w:color w:val="000000"/>
        </w:rPr>
        <w:t>перен</w:t>
      </w:r>
      <w:r w:rsidR="00E328AC">
        <w:rPr>
          <w:color w:val="000000"/>
        </w:rPr>
        <w:t xml:space="preserve">есен </w:t>
      </w:r>
      <w:r w:rsidR="00E328AC" w:rsidRPr="00E328AC">
        <w:rPr>
          <w:color w:val="000000"/>
        </w:rPr>
        <w:t>в связи с осложнением эпидемиологической обстановки, сопряженной с высоким риском инфицирования COVID-19.</w:t>
      </w:r>
      <w:r w:rsidR="00E328AC">
        <w:rPr>
          <w:color w:val="000000"/>
        </w:rPr>
        <w:t xml:space="preserve"> </w:t>
      </w:r>
      <w:r w:rsidR="00E328AC" w:rsidRPr="00E328AC">
        <w:rPr>
          <w:color w:val="000000"/>
        </w:rPr>
        <w:t xml:space="preserve">Решение о переносе даты проведения приема граждан </w:t>
      </w:r>
      <w:r w:rsidR="00E328AC">
        <w:rPr>
          <w:color w:val="000000"/>
        </w:rPr>
        <w:t xml:space="preserve">было </w:t>
      </w:r>
      <w:r w:rsidR="00E328AC" w:rsidRPr="00E328AC">
        <w:rPr>
          <w:color w:val="000000"/>
        </w:rPr>
        <w:t>принято в соответствии с предложением Правительства Российской Федерации.</w:t>
      </w:r>
    </w:p>
    <w:p w:rsidR="005F6593" w:rsidRPr="00E328AC" w:rsidRDefault="005F6593" w:rsidP="00E328AC">
      <w:pPr>
        <w:shd w:val="clear" w:color="auto" w:fill="FFFFFF"/>
        <w:ind w:firstLine="709"/>
        <w:jc w:val="both"/>
        <w:textAlignment w:val="baseline"/>
        <w:rPr>
          <w:color w:val="000000"/>
        </w:rPr>
      </w:pPr>
    </w:p>
    <w:p w:rsidR="00F547A8" w:rsidRPr="005844A5" w:rsidRDefault="00F547A8" w:rsidP="00F547A8">
      <w:pPr>
        <w:shd w:val="clear" w:color="auto" w:fill="FFFFFF"/>
        <w:ind w:firstLine="720"/>
        <w:jc w:val="center"/>
        <w:outlineLvl w:val="0"/>
        <w:rPr>
          <w:b/>
          <w:bCs/>
        </w:rPr>
      </w:pPr>
      <w:bookmarkStart w:id="23" w:name="_Toc10195260"/>
      <w:bookmarkStart w:id="24" w:name="_Toc10197159"/>
      <w:bookmarkEnd w:id="17"/>
      <w:bookmarkEnd w:id="18"/>
      <w:bookmarkEnd w:id="19"/>
      <w:bookmarkEnd w:id="20"/>
      <w:bookmarkEnd w:id="21"/>
      <w:r w:rsidRPr="005844A5">
        <w:rPr>
          <w:b/>
          <w:bCs/>
        </w:rPr>
        <w:t>Задачи на 20</w:t>
      </w:r>
      <w:r w:rsidR="000C6708">
        <w:rPr>
          <w:b/>
          <w:bCs/>
        </w:rPr>
        <w:t>2</w:t>
      </w:r>
      <w:r w:rsidR="00630AA4">
        <w:rPr>
          <w:b/>
          <w:bCs/>
        </w:rPr>
        <w:t>1</w:t>
      </w:r>
      <w:r w:rsidRPr="005844A5">
        <w:rPr>
          <w:b/>
          <w:bCs/>
        </w:rPr>
        <w:t xml:space="preserve"> год:</w:t>
      </w:r>
      <w:bookmarkEnd w:id="23"/>
      <w:bookmarkEnd w:id="24"/>
    </w:p>
    <w:p w:rsidR="00594B28" w:rsidRDefault="00630AA4" w:rsidP="00594B28">
      <w:pPr>
        <w:ind w:left="709"/>
        <w:jc w:val="both"/>
      </w:pPr>
      <w:r>
        <w:t xml:space="preserve">- </w:t>
      </w:r>
      <w:r w:rsidR="004A2CBC">
        <w:t>б</w:t>
      </w:r>
      <w:r w:rsidR="00594B28">
        <w:t xml:space="preserve">езусловное выполнение программы «Оздоровление </w:t>
      </w:r>
      <w:r w:rsidR="00F0064E">
        <w:t xml:space="preserve">муниципальных </w:t>
      </w:r>
      <w:r w:rsidR="00594B28">
        <w:t>финансов» на 202</w:t>
      </w:r>
      <w:r w:rsidR="00F0064E">
        <w:t>1</w:t>
      </w:r>
      <w:r w:rsidR="00566C9F">
        <w:t xml:space="preserve"> год;</w:t>
      </w:r>
    </w:p>
    <w:p w:rsidR="00F0064E" w:rsidRPr="00A70471" w:rsidRDefault="00F0064E" w:rsidP="00F0064E">
      <w:pPr>
        <w:pStyle w:val="Default"/>
        <w:ind w:left="709"/>
        <w:jc w:val="both"/>
        <w:rPr>
          <w:color w:val="auto"/>
        </w:rPr>
      </w:pPr>
      <w:r>
        <w:t>-</w:t>
      </w:r>
      <w:r w:rsidRPr="00F0064E">
        <w:rPr>
          <w:color w:val="auto"/>
        </w:rPr>
        <w:t xml:space="preserve"> </w:t>
      </w:r>
      <w:r w:rsidR="004A2CBC">
        <w:rPr>
          <w:color w:val="auto"/>
        </w:rPr>
        <w:t>п</w:t>
      </w:r>
      <w:r w:rsidRPr="00A70471">
        <w:rPr>
          <w:color w:val="auto"/>
        </w:rPr>
        <w:t>овышение эффективности предоставления муниципальных у</w:t>
      </w:r>
      <w:r w:rsidR="00566C9F">
        <w:rPr>
          <w:color w:val="auto"/>
        </w:rPr>
        <w:t>слуг (работ);</w:t>
      </w:r>
    </w:p>
    <w:p w:rsidR="00F0064E" w:rsidRPr="00A70471" w:rsidRDefault="00F0064E" w:rsidP="00F0064E">
      <w:pPr>
        <w:ind w:left="709"/>
        <w:jc w:val="both"/>
      </w:pPr>
      <w:r>
        <w:t xml:space="preserve">- </w:t>
      </w:r>
      <w:r w:rsidR="004A2CBC">
        <w:t>п</w:t>
      </w:r>
      <w:r w:rsidRPr="00A70471">
        <w:t xml:space="preserve">ривлечение дополнительных средств из бюджетов различных уровней (участие в </w:t>
      </w:r>
      <w:r w:rsidR="00566C9F">
        <w:t>региональных и иных программах);</w:t>
      </w:r>
    </w:p>
    <w:p w:rsidR="00F0064E" w:rsidRDefault="00F0064E" w:rsidP="00F0064E">
      <w:pPr>
        <w:ind w:left="709"/>
        <w:jc w:val="both"/>
        <w:rPr>
          <w:sz w:val="28"/>
          <w:szCs w:val="28"/>
        </w:rPr>
      </w:pPr>
      <w:r>
        <w:t xml:space="preserve">- </w:t>
      </w:r>
      <w:r w:rsidR="004A2CBC">
        <w:t>п</w:t>
      </w:r>
      <w:r w:rsidRPr="00A70471">
        <w:t>ривлечение инвестиций в экономику района</w:t>
      </w:r>
      <w:r w:rsidR="00566C9F">
        <w:rPr>
          <w:sz w:val="28"/>
          <w:szCs w:val="28"/>
        </w:rPr>
        <w:t>;</w:t>
      </w:r>
    </w:p>
    <w:p w:rsidR="00630AA4" w:rsidRDefault="00F0064E" w:rsidP="00F0064E">
      <w:pPr>
        <w:ind w:left="709"/>
        <w:jc w:val="both"/>
      </w:pPr>
      <w:r>
        <w:t>-</w:t>
      </w:r>
      <w:r w:rsidR="004A2CBC">
        <w:t xml:space="preserve"> р</w:t>
      </w:r>
      <w:r w:rsidR="00630AA4">
        <w:t xml:space="preserve">еализация </w:t>
      </w:r>
      <w:r w:rsidR="00630AA4" w:rsidRPr="00660625">
        <w:rPr>
          <w:iCs/>
        </w:rPr>
        <w:t>Региональной адресной программы по переселению граждан из аварийного жилищного фонда</w:t>
      </w:r>
      <w:r w:rsidR="00630AA4">
        <w:rPr>
          <w:iCs/>
        </w:rPr>
        <w:t>;</w:t>
      </w:r>
    </w:p>
    <w:p w:rsidR="00630AA4" w:rsidRDefault="00630AA4" w:rsidP="00630AA4">
      <w:pPr>
        <w:ind w:firstLine="708"/>
        <w:jc w:val="both"/>
      </w:pPr>
      <w:r>
        <w:t>- популяризация ТОСов на территории района;</w:t>
      </w:r>
    </w:p>
    <w:p w:rsidR="00630AA4" w:rsidRDefault="00630AA4" w:rsidP="00630AA4">
      <w:pPr>
        <w:ind w:firstLine="708"/>
        <w:jc w:val="both"/>
      </w:pPr>
      <w:r>
        <w:t>- привлечение инвестиций в экономику района;</w:t>
      </w:r>
    </w:p>
    <w:p w:rsidR="00630AA4" w:rsidRPr="00CC0ACD" w:rsidRDefault="00630AA4" w:rsidP="00630AA4">
      <w:pPr>
        <w:ind w:firstLine="708"/>
        <w:jc w:val="both"/>
      </w:pPr>
      <w:r>
        <w:t xml:space="preserve">- </w:t>
      </w:r>
      <w:r w:rsidRPr="00CC0ACD">
        <w:t>реализация национальных проектов;</w:t>
      </w:r>
    </w:p>
    <w:p w:rsidR="00630AA4" w:rsidRPr="00CC0ACD" w:rsidRDefault="00630AA4" w:rsidP="00630AA4">
      <w:pPr>
        <w:ind w:firstLine="708"/>
        <w:jc w:val="both"/>
      </w:pPr>
      <w:r w:rsidRPr="00CC0ACD">
        <w:t>- реализация проекта «Народный бюджет»;</w:t>
      </w:r>
    </w:p>
    <w:p w:rsidR="00C403A8" w:rsidRPr="00CC0ACD" w:rsidRDefault="00C403A8" w:rsidP="00630AA4">
      <w:pPr>
        <w:ind w:firstLine="708"/>
        <w:jc w:val="both"/>
      </w:pPr>
      <w:r w:rsidRPr="00CC0ACD">
        <w:t>- участие Суоярвского городского поселения во Всероссийском конкурсе лучших проектов создания комфортной городской среды в малых городах и исторических поселениях;</w:t>
      </w:r>
    </w:p>
    <w:p w:rsidR="00630AA4" w:rsidRPr="00CC0ACD" w:rsidRDefault="00630AA4" w:rsidP="00630AA4">
      <w:pPr>
        <w:ind w:firstLine="708"/>
        <w:jc w:val="both"/>
      </w:pPr>
      <w:proofErr w:type="gramStart"/>
      <w:r w:rsidRPr="00CC0ACD">
        <w:t>- разработка ПСД по КОС и новой школы;</w:t>
      </w:r>
      <w:proofErr w:type="gramEnd"/>
    </w:p>
    <w:p w:rsidR="00630AA4" w:rsidRDefault="00630AA4" w:rsidP="00630AA4">
      <w:pPr>
        <w:ind w:firstLine="708"/>
        <w:jc w:val="both"/>
      </w:pPr>
      <w:r w:rsidRPr="00CC0ACD">
        <w:t>- реализация</w:t>
      </w:r>
      <w:r>
        <w:t xml:space="preserve"> проектов в рамках программы поддержки местных инициатив, комфортная городская среда, территориальное общественное самоуправление;</w:t>
      </w:r>
    </w:p>
    <w:p w:rsidR="004A2CBC" w:rsidRDefault="004A2CBC" w:rsidP="00630AA4">
      <w:pPr>
        <w:ind w:firstLine="708"/>
        <w:jc w:val="both"/>
      </w:pPr>
      <w:r>
        <w:t>- повышение доступности качественного образования;</w:t>
      </w:r>
    </w:p>
    <w:p w:rsidR="00F0064E" w:rsidRDefault="00F0064E" w:rsidP="00F0064E">
      <w:pPr>
        <w:ind w:left="709"/>
        <w:jc w:val="both"/>
      </w:pPr>
      <w:r>
        <w:t xml:space="preserve">- </w:t>
      </w:r>
      <w:r w:rsidR="004A2CBC">
        <w:t>р</w:t>
      </w:r>
      <w:r w:rsidRPr="00F57503">
        <w:t xml:space="preserve">еализация Указов Президента Российской Федерации от 7 мая </w:t>
      </w:r>
      <w:smartTag w:uri="urn:schemas-microsoft-com:office:smarttags" w:element="metricconverter">
        <w:smartTagPr>
          <w:attr w:name="ProductID" w:val="2012 г"/>
        </w:smartTagPr>
        <w:r w:rsidRPr="00F57503">
          <w:t>2012 г</w:t>
        </w:r>
      </w:smartTag>
      <w:r>
        <w:t xml:space="preserve">. на </w:t>
      </w:r>
      <w:r w:rsidRPr="00F57503">
        <w:t xml:space="preserve">территории </w:t>
      </w:r>
      <w:r>
        <w:t>муниципального образования «Суоярвский район»</w:t>
      </w:r>
      <w:r w:rsidR="00566C9F">
        <w:t>;</w:t>
      </w:r>
    </w:p>
    <w:p w:rsidR="00F0064E" w:rsidRPr="00BA5E3A" w:rsidRDefault="00F0064E" w:rsidP="00F0064E">
      <w:pPr>
        <w:ind w:left="709"/>
        <w:jc w:val="both"/>
      </w:pPr>
      <w:r>
        <w:t xml:space="preserve">- </w:t>
      </w:r>
      <w:r w:rsidR="004A2CBC">
        <w:t>д</w:t>
      </w:r>
      <w:r w:rsidRPr="00BA5E3A">
        <w:t>альнейшее совершенствование инфраструктуры спорта, увеличение числа жителей, систематически занимающихся физической культурой и спортом в общей численности населения Суоярвского района.</w:t>
      </w:r>
    </w:p>
    <w:p w:rsidR="00F0064E" w:rsidRDefault="00F0064E" w:rsidP="00630AA4">
      <w:pPr>
        <w:ind w:firstLine="708"/>
        <w:jc w:val="both"/>
      </w:pPr>
    </w:p>
    <w:p w:rsidR="00F547A8" w:rsidRPr="005844A5" w:rsidRDefault="00F547A8" w:rsidP="006C6AA7">
      <w:pPr>
        <w:jc w:val="both"/>
        <w:rPr>
          <w:color w:val="FF0000"/>
        </w:rPr>
      </w:pPr>
    </w:p>
    <w:p w:rsidR="003F5CC6" w:rsidRDefault="00F547A8" w:rsidP="003F5CC6">
      <w:pPr>
        <w:jc w:val="both"/>
      </w:pPr>
      <w:r w:rsidRPr="005844A5">
        <w:t xml:space="preserve">Главы Администрации </w:t>
      </w:r>
      <w:r w:rsidRPr="005844A5">
        <w:tab/>
      </w:r>
      <w:r w:rsidR="003F5CC6">
        <w:tab/>
        <w:t xml:space="preserve">                                                                      Р.В. Петров</w:t>
      </w:r>
    </w:p>
    <w:sectPr w:rsidR="003F5CC6" w:rsidSect="00885D98">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6A5" w:rsidRDefault="002736A5">
      <w:r>
        <w:separator/>
      </w:r>
    </w:p>
  </w:endnote>
  <w:endnote w:type="continuationSeparator" w:id="0">
    <w:p w:rsidR="002736A5" w:rsidRDefault="002736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70" w:rsidRDefault="005518C5" w:rsidP="00885D98">
    <w:pPr>
      <w:pStyle w:val="a3"/>
      <w:framePr w:wrap="around" w:vAnchor="text" w:hAnchor="margin" w:xAlign="right" w:y="1"/>
      <w:rPr>
        <w:rStyle w:val="a5"/>
      </w:rPr>
    </w:pPr>
    <w:r>
      <w:rPr>
        <w:rStyle w:val="a5"/>
      </w:rPr>
      <w:fldChar w:fldCharType="begin"/>
    </w:r>
    <w:r w:rsidR="005C3170">
      <w:rPr>
        <w:rStyle w:val="a5"/>
      </w:rPr>
      <w:instrText xml:space="preserve">PAGE  </w:instrText>
    </w:r>
    <w:r>
      <w:rPr>
        <w:rStyle w:val="a5"/>
      </w:rPr>
      <w:fldChar w:fldCharType="end"/>
    </w:r>
  </w:p>
  <w:p w:rsidR="005C3170" w:rsidRDefault="005C3170" w:rsidP="00885D9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70" w:rsidRDefault="005518C5" w:rsidP="00885D98">
    <w:pPr>
      <w:pStyle w:val="a3"/>
      <w:framePr w:wrap="around" w:vAnchor="text" w:hAnchor="margin" w:xAlign="right" w:y="1"/>
      <w:rPr>
        <w:rStyle w:val="a5"/>
      </w:rPr>
    </w:pPr>
    <w:r>
      <w:rPr>
        <w:rStyle w:val="a5"/>
      </w:rPr>
      <w:fldChar w:fldCharType="begin"/>
    </w:r>
    <w:r w:rsidR="005C3170">
      <w:rPr>
        <w:rStyle w:val="a5"/>
      </w:rPr>
      <w:instrText xml:space="preserve">PAGE  </w:instrText>
    </w:r>
    <w:r>
      <w:rPr>
        <w:rStyle w:val="a5"/>
      </w:rPr>
      <w:fldChar w:fldCharType="separate"/>
    </w:r>
    <w:r w:rsidR="00E30183">
      <w:rPr>
        <w:rStyle w:val="a5"/>
        <w:noProof/>
      </w:rPr>
      <w:t>20</w:t>
    </w:r>
    <w:r>
      <w:rPr>
        <w:rStyle w:val="a5"/>
      </w:rPr>
      <w:fldChar w:fldCharType="end"/>
    </w:r>
  </w:p>
  <w:p w:rsidR="005C3170" w:rsidRDefault="005C3170" w:rsidP="00885D9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6A5" w:rsidRDefault="002736A5">
      <w:r>
        <w:separator/>
      </w:r>
    </w:p>
  </w:footnote>
  <w:footnote w:type="continuationSeparator" w:id="0">
    <w:p w:rsidR="002736A5" w:rsidRDefault="00273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1">
    <w:nsid w:val="00000002"/>
    <w:multiLevelType w:val="singleLevel"/>
    <w:tmpl w:val="00000002"/>
    <w:name w:val="WW8Num2"/>
    <w:lvl w:ilvl="0">
      <w:start w:val="1"/>
      <w:numFmt w:val="bullet"/>
      <w:lvlText w:val=""/>
      <w:lvlJc w:val="left"/>
      <w:pPr>
        <w:tabs>
          <w:tab w:val="num" w:pos="1335"/>
        </w:tabs>
        <w:ind w:left="1335" w:hanging="360"/>
      </w:pPr>
      <w:rPr>
        <w:rFonts w:ascii="Symbol" w:hAnsi="Symbol" w:cs="Symbol" w:hint="default"/>
      </w:rPr>
    </w:lvl>
  </w:abstractNum>
  <w:abstractNum w:abstractNumId="2">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lang w:val="ru-RU"/>
      </w:rPr>
    </w:lvl>
  </w:abstractNum>
  <w:abstractNum w:abstractNumId="3">
    <w:nsid w:val="0AD77FF5"/>
    <w:multiLevelType w:val="hybridMultilevel"/>
    <w:tmpl w:val="43FED422"/>
    <w:lvl w:ilvl="0" w:tplc="346C78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ABC0E0A"/>
    <w:multiLevelType w:val="hybridMultilevel"/>
    <w:tmpl w:val="B2F016BC"/>
    <w:lvl w:ilvl="0" w:tplc="95988682">
      <w:start w:val="1"/>
      <w:numFmt w:val="bullet"/>
      <w:lvlText w:val="-"/>
      <w:lvlJc w:val="left"/>
      <w:pPr>
        <w:tabs>
          <w:tab w:val="num" w:pos="720"/>
        </w:tabs>
        <w:ind w:left="720" w:hanging="360"/>
      </w:pPr>
      <w:rPr>
        <w:rFonts w:ascii="Arial" w:hAnsi="Arial" w:hint="default"/>
      </w:rPr>
    </w:lvl>
    <w:lvl w:ilvl="1" w:tplc="C646E85E" w:tentative="1">
      <w:start w:val="1"/>
      <w:numFmt w:val="bullet"/>
      <w:lvlText w:val="-"/>
      <w:lvlJc w:val="left"/>
      <w:pPr>
        <w:tabs>
          <w:tab w:val="num" w:pos="1440"/>
        </w:tabs>
        <w:ind w:left="1440" w:hanging="360"/>
      </w:pPr>
      <w:rPr>
        <w:rFonts w:ascii="Arial" w:hAnsi="Arial" w:hint="default"/>
      </w:rPr>
    </w:lvl>
    <w:lvl w:ilvl="2" w:tplc="16FAC3AA" w:tentative="1">
      <w:start w:val="1"/>
      <w:numFmt w:val="bullet"/>
      <w:lvlText w:val="-"/>
      <w:lvlJc w:val="left"/>
      <w:pPr>
        <w:tabs>
          <w:tab w:val="num" w:pos="2160"/>
        </w:tabs>
        <w:ind w:left="2160" w:hanging="360"/>
      </w:pPr>
      <w:rPr>
        <w:rFonts w:ascii="Arial" w:hAnsi="Arial" w:hint="default"/>
      </w:rPr>
    </w:lvl>
    <w:lvl w:ilvl="3" w:tplc="C83055D0" w:tentative="1">
      <w:start w:val="1"/>
      <w:numFmt w:val="bullet"/>
      <w:lvlText w:val="-"/>
      <w:lvlJc w:val="left"/>
      <w:pPr>
        <w:tabs>
          <w:tab w:val="num" w:pos="2880"/>
        </w:tabs>
        <w:ind w:left="2880" w:hanging="360"/>
      </w:pPr>
      <w:rPr>
        <w:rFonts w:ascii="Arial" w:hAnsi="Arial" w:hint="default"/>
      </w:rPr>
    </w:lvl>
    <w:lvl w:ilvl="4" w:tplc="867CECEE" w:tentative="1">
      <w:start w:val="1"/>
      <w:numFmt w:val="bullet"/>
      <w:lvlText w:val="-"/>
      <w:lvlJc w:val="left"/>
      <w:pPr>
        <w:tabs>
          <w:tab w:val="num" w:pos="3600"/>
        </w:tabs>
        <w:ind w:left="3600" w:hanging="360"/>
      </w:pPr>
      <w:rPr>
        <w:rFonts w:ascii="Arial" w:hAnsi="Arial" w:hint="default"/>
      </w:rPr>
    </w:lvl>
    <w:lvl w:ilvl="5" w:tplc="EAA66D3A" w:tentative="1">
      <w:start w:val="1"/>
      <w:numFmt w:val="bullet"/>
      <w:lvlText w:val="-"/>
      <w:lvlJc w:val="left"/>
      <w:pPr>
        <w:tabs>
          <w:tab w:val="num" w:pos="4320"/>
        </w:tabs>
        <w:ind w:left="4320" w:hanging="360"/>
      </w:pPr>
      <w:rPr>
        <w:rFonts w:ascii="Arial" w:hAnsi="Arial" w:hint="default"/>
      </w:rPr>
    </w:lvl>
    <w:lvl w:ilvl="6" w:tplc="A7120EEA" w:tentative="1">
      <w:start w:val="1"/>
      <w:numFmt w:val="bullet"/>
      <w:lvlText w:val="-"/>
      <w:lvlJc w:val="left"/>
      <w:pPr>
        <w:tabs>
          <w:tab w:val="num" w:pos="5040"/>
        </w:tabs>
        <w:ind w:left="5040" w:hanging="360"/>
      </w:pPr>
      <w:rPr>
        <w:rFonts w:ascii="Arial" w:hAnsi="Arial" w:hint="default"/>
      </w:rPr>
    </w:lvl>
    <w:lvl w:ilvl="7" w:tplc="8BD4D6B0" w:tentative="1">
      <w:start w:val="1"/>
      <w:numFmt w:val="bullet"/>
      <w:lvlText w:val="-"/>
      <w:lvlJc w:val="left"/>
      <w:pPr>
        <w:tabs>
          <w:tab w:val="num" w:pos="5760"/>
        </w:tabs>
        <w:ind w:left="5760" w:hanging="360"/>
      </w:pPr>
      <w:rPr>
        <w:rFonts w:ascii="Arial" w:hAnsi="Arial" w:hint="default"/>
      </w:rPr>
    </w:lvl>
    <w:lvl w:ilvl="8" w:tplc="B9F2F24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F547A8"/>
    <w:rsid w:val="00000EE7"/>
    <w:rsid w:val="00002892"/>
    <w:rsid w:val="00005825"/>
    <w:rsid w:val="00007C8C"/>
    <w:rsid w:val="00013B49"/>
    <w:rsid w:val="00025E65"/>
    <w:rsid w:val="00025FC3"/>
    <w:rsid w:val="00034129"/>
    <w:rsid w:val="00063637"/>
    <w:rsid w:val="00071BC0"/>
    <w:rsid w:val="00075012"/>
    <w:rsid w:val="0008224E"/>
    <w:rsid w:val="00087248"/>
    <w:rsid w:val="00094F02"/>
    <w:rsid w:val="000A3186"/>
    <w:rsid w:val="000B50EE"/>
    <w:rsid w:val="000B639D"/>
    <w:rsid w:val="000C2246"/>
    <w:rsid w:val="000C3E78"/>
    <w:rsid w:val="000C6708"/>
    <w:rsid w:val="000E4701"/>
    <w:rsid w:val="000E4A25"/>
    <w:rsid w:val="00106E2D"/>
    <w:rsid w:val="00146B5F"/>
    <w:rsid w:val="0015491A"/>
    <w:rsid w:val="001577DA"/>
    <w:rsid w:val="001606CE"/>
    <w:rsid w:val="00171F12"/>
    <w:rsid w:val="00172D35"/>
    <w:rsid w:val="0018798E"/>
    <w:rsid w:val="001A0F7B"/>
    <w:rsid w:val="001A2402"/>
    <w:rsid w:val="001B3277"/>
    <w:rsid w:val="001B7712"/>
    <w:rsid w:val="001E180D"/>
    <w:rsid w:val="001E5291"/>
    <w:rsid w:val="001F288B"/>
    <w:rsid w:val="00207901"/>
    <w:rsid w:val="00226354"/>
    <w:rsid w:val="00240999"/>
    <w:rsid w:val="00247C2C"/>
    <w:rsid w:val="0025462E"/>
    <w:rsid w:val="00256360"/>
    <w:rsid w:val="00257100"/>
    <w:rsid w:val="00270DB6"/>
    <w:rsid w:val="002736A5"/>
    <w:rsid w:val="00273891"/>
    <w:rsid w:val="00276A92"/>
    <w:rsid w:val="00280B97"/>
    <w:rsid w:val="00281EBB"/>
    <w:rsid w:val="002C2315"/>
    <w:rsid w:val="002C6159"/>
    <w:rsid w:val="002E4542"/>
    <w:rsid w:val="00302AF4"/>
    <w:rsid w:val="00305A09"/>
    <w:rsid w:val="00305BDF"/>
    <w:rsid w:val="003255E2"/>
    <w:rsid w:val="0035301F"/>
    <w:rsid w:val="003617E1"/>
    <w:rsid w:val="00382330"/>
    <w:rsid w:val="0038763F"/>
    <w:rsid w:val="00392BE2"/>
    <w:rsid w:val="003B0D4B"/>
    <w:rsid w:val="003B6DE1"/>
    <w:rsid w:val="003D522A"/>
    <w:rsid w:val="003D5C32"/>
    <w:rsid w:val="003E4420"/>
    <w:rsid w:val="003F5CC6"/>
    <w:rsid w:val="00411C9F"/>
    <w:rsid w:val="00415D65"/>
    <w:rsid w:val="00431EFF"/>
    <w:rsid w:val="00436082"/>
    <w:rsid w:val="0045220D"/>
    <w:rsid w:val="004658C4"/>
    <w:rsid w:val="0046621D"/>
    <w:rsid w:val="00467DAB"/>
    <w:rsid w:val="0047017C"/>
    <w:rsid w:val="00480F09"/>
    <w:rsid w:val="004839C6"/>
    <w:rsid w:val="0048509A"/>
    <w:rsid w:val="004959C2"/>
    <w:rsid w:val="004A2CBC"/>
    <w:rsid w:val="004B5CD6"/>
    <w:rsid w:val="004B60C8"/>
    <w:rsid w:val="004D028A"/>
    <w:rsid w:val="004E5467"/>
    <w:rsid w:val="004F0BD0"/>
    <w:rsid w:val="005112BE"/>
    <w:rsid w:val="0053038A"/>
    <w:rsid w:val="00536755"/>
    <w:rsid w:val="005440A1"/>
    <w:rsid w:val="005447D7"/>
    <w:rsid w:val="005518C5"/>
    <w:rsid w:val="00551FA3"/>
    <w:rsid w:val="0055427D"/>
    <w:rsid w:val="00561A7D"/>
    <w:rsid w:val="00566C9F"/>
    <w:rsid w:val="00577A63"/>
    <w:rsid w:val="00590648"/>
    <w:rsid w:val="00594B28"/>
    <w:rsid w:val="00597F6D"/>
    <w:rsid w:val="005A083E"/>
    <w:rsid w:val="005B311E"/>
    <w:rsid w:val="005C3170"/>
    <w:rsid w:val="005E7D38"/>
    <w:rsid w:val="005F3E29"/>
    <w:rsid w:val="005F6593"/>
    <w:rsid w:val="0060572F"/>
    <w:rsid w:val="00607BFA"/>
    <w:rsid w:val="00630AA4"/>
    <w:rsid w:val="006476E7"/>
    <w:rsid w:val="00660A89"/>
    <w:rsid w:val="006756B4"/>
    <w:rsid w:val="00682031"/>
    <w:rsid w:val="00695AA6"/>
    <w:rsid w:val="006A2DD0"/>
    <w:rsid w:val="006B16B8"/>
    <w:rsid w:val="006B41F3"/>
    <w:rsid w:val="006C6AA7"/>
    <w:rsid w:val="006C7F14"/>
    <w:rsid w:val="006D0841"/>
    <w:rsid w:val="006D1C9F"/>
    <w:rsid w:val="006D2C39"/>
    <w:rsid w:val="006E62DF"/>
    <w:rsid w:val="006F0D55"/>
    <w:rsid w:val="006F6CDA"/>
    <w:rsid w:val="00711457"/>
    <w:rsid w:val="00711D47"/>
    <w:rsid w:val="0072760B"/>
    <w:rsid w:val="00735779"/>
    <w:rsid w:val="0074206D"/>
    <w:rsid w:val="00744681"/>
    <w:rsid w:val="00761A42"/>
    <w:rsid w:val="00764379"/>
    <w:rsid w:val="007928BB"/>
    <w:rsid w:val="00793545"/>
    <w:rsid w:val="007A02D1"/>
    <w:rsid w:val="007A7B2D"/>
    <w:rsid w:val="007B167D"/>
    <w:rsid w:val="007C303A"/>
    <w:rsid w:val="007C60E8"/>
    <w:rsid w:val="007C77FC"/>
    <w:rsid w:val="007D23FC"/>
    <w:rsid w:val="007D586F"/>
    <w:rsid w:val="007E0AA4"/>
    <w:rsid w:val="007E2870"/>
    <w:rsid w:val="007E3F67"/>
    <w:rsid w:val="007E6458"/>
    <w:rsid w:val="007F3D04"/>
    <w:rsid w:val="007F3DA9"/>
    <w:rsid w:val="00804BE3"/>
    <w:rsid w:val="00812C48"/>
    <w:rsid w:val="00815A28"/>
    <w:rsid w:val="00823FF2"/>
    <w:rsid w:val="0082550F"/>
    <w:rsid w:val="00832D54"/>
    <w:rsid w:val="00833F5D"/>
    <w:rsid w:val="00842D80"/>
    <w:rsid w:val="008459D3"/>
    <w:rsid w:val="00845C05"/>
    <w:rsid w:val="0085267C"/>
    <w:rsid w:val="008568D3"/>
    <w:rsid w:val="00867342"/>
    <w:rsid w:val="00870C05"/>
    <w:rsid w:val="00876B20"/>
    <w:rsid w:val="008851F7"/>
    <w:rsid w:val="00885D98"/>
    <w:rsid w:val="008B2ADD"/>
    <w:rsid w:val="008D007E"/>
    <w:rsid w:val="008F7955"/>
    <w:rsid w:val="008F7C65"/>
    <w:rsid w:val="00907897"/>
    <w:rsid w:val="00925691"/>
    <w:rsid w:val="00937F9E"/>
    <w:rsid w:val="0094088F"/>
    <w:rsid w:val="00946E8E"/>
    <w:rsid w:val="00947AC1"/>
    <w:rsid w:val="009502A7"/>
    <w:rsid w:val="00962719"/>
    <w:rsid w:val="0096620D"/>
    <w:rsid w:val="00976FCD"/>
    <w:rsid w:val="0097729B"/>
    <w:rsid w:val="00994108"/>
    <w:rsid w:val="009A53FA"/>
    <w:rsid w:val="009B3AF8"/>
    <w:rsid w:val="009C3A28"/>
    <w:rsid w:val="009C7BD3"/>
    <w:rsid w:val="009D19D0"/>
    <w:rsid w:val="009D5139"/>
    <w:rsid w:val="009F7FDE"/>
    <w:rsid w:val="00A05D88"/>
    <w:rsid w:val="00A246B1"/>
    <w:rsid w:val="00A31ADC"/>
    <w:rsid w:val="00A42EBB"/>
    <w:rsid w:val="00A618AD"/>
    <w:rsid w:val="00A65CAF"/>
    <w:rsid w:val="00A70471"/>
    <w:rsid w:val="00A75617"/>
    <w:rsid w:val="00A86754"/>
    <w:rsid w:val="00A906E9"/>
    <w:rsid w:val="00A94FC5"/>
    <w:rsid w:val="00AA2FB5"/>
    <w:rsid w:val="00AB3799"/>
    <w:rsid w:val="00AC33A6"/>
    <w:rsid w:val="00AC4DEF"/>
    <w:rsid w:val="00AD0598"/>
    <w:rsid w:val="00AD11AF"/>
    <w:rsid w:val="00AD2300"/>
    <w:rsid w:val="00AF763E"/>
    <w:rsid w:val="00B03E13"/>
    <w:rsid w:val="00B12C26"/>
    <w:rsid w:val="00B26CC4"/>
    <w:rsid w:val="00B3562F"/>
    <w:rsid w:val="00B535F6"/>
    <w:rsid w:val="00B6593F"/>
    <w:rsid w:val="00B74E6F"/>
    <w:rsid w:val="00B843ED"/>
    <w:rsid w:val="00B91E63"/>
    <w:rsid w:val="00B96617"/>
    <w:rsid w:val="00B97279"/>
    <w:rsid w:val="00BA22E8"/>
    <w:rsid w:val="00BA5E3A"/>
    <w:rsid w:val="00BB2260"/>
    <w:rsid w:val="00BC0CD8"/>
    <w:rsid w:val="00BC2C95"/>
    <w:rsid w:val="00BE0CC1"/>
    <w:rsid w:val="00BF18D4"/>
    <w:rsid w:val="00BF20E7"/>
    <w:rsid w:val="00BF6912"/>
    <w:rsid w:val="00C009C6"/>
    <w:rsid w:val="00C03FCA"/>
    <w:rsid w:val="00C12B0A"/>
    <w:rsid w:val="00C20B86"/>
    <w:rsid w:val="00C403A8"/>
    <w:rsid w:val="00C6355F"/>
    <w:rsid w:val="00C84E75"/>
    <w:rsid w:val="00CB396F"/>
    <w:rsid w:val="00CC0ACD"/>
    <w:rsid w:val="00D04C02"/>
    <w:rsid w:val="00D07839"/>
    <w:rsid w:val="00D11447"/>
    <w:rsid w:val="00D13F6D"/>
    <w:rsid w:val="00D153CF"/>
    <w:rsid w:val="00D239FB"/>
    <w:rsid w:val="00D246A7"/>
    <w:rsid w:val="00D25AD9"/>
    <w:rsid w:val="00D41588"/>
    <w:rsid w:val="00D53F53"/>
    <w:rsid w:val="00D54A35"/>
    <w:rsid w:val="00D55822"/>
    <w:rsid w:val="00D724FF"/>
    <w:rsid w:val="00D73305"/>
    <w:rsid w:val="00D95E36"/>
    <w:rsid w:val="00DA161A"/>
    <w:rsid w:val="00DA3E56"/>
    <w:rsid w:val="00DC5C87"/>
    <w:rsid w:val="00DD2FA7"/>
    <w:rsid w:val="00DD720D"/>
    <w:rsid w:val="00DF3CB4"/>
    <w:rsid w:val="00DF6A18"/>
    <w:rsid w:val="00E0411A"/>
    <w:rsid w:val="00E052DB"/>
    <w:rsid w:val="00E17937"/>
    <w:rsid w:val="00E207A0"/>
    <w:rsid w:val="00E244BD"/>
    <w:rsid w:val="00E255BB"/>
    <w:rsid w:val="00E30183"/>
    <w:rsid w:val="00E328AC"/>
    <w:rsid w:val="00E47E35"/>
    <w:rsid w:val="00E53D7D"/>
    <w:rsid w:val="00E57B8B"/>
    <w:rsid w:val="00E60357"/>
    <w:rsid w:val="00E85077"/>
    <w:rsid w:val="00E90FBD"/>
    <w:rsid w:val="00E92D37"/>
    <w:rsid w:val="00EA3022"/>
    <w:rsid w:val="00EB28E5"/>
    <w:rsid w:val="00EC0181"/>
    <w:rsid w:val="00EC6A8C"/>
    <w:rsid w:val="00ED4DA7"/>
    <w:rsid w:val="00ED5D2E"/>
    <w:rsid w:val="00EE3355"/>
    <w:rsid w:val="00EE6065"/>
    <w:rsid w:val="00F0064E"/>
    <w:rsid w:val="00F02C2C"/>
    <w:rsid w:val="00F12997"/>
    <w:rsid w:val="00F2635B"/>
    <w:rsid w:val="00F31D72"/>
    <w:rsid w:val="00F32A67"/>
    <w:rsid w:val="00F547A8"/>
    <w:rsid w:val="00F57503"/>
    <w:rsid w:val="00F758F3"/>
    <w:rsid w:val="00F935A8"/>
    <w:rsid w:val="00FB14D9"/>
    <w:rsid w:val="00FB639B"/>
    <w:rsid w:val="00FC62C8"/>
    <w:rsid w:val="00FE597D"/>
    <w:rsid w:val="00FF4F2C"/>
    <w:rsid w:val="00FF5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47A8"/>
    <w:rPr>
      <w:sz w:val="24"/>
      <w:szCs w:val="24"/>
    </w:rPr>
  </w:style>
  <w:style w:type="paragraph" w:styleId="1">
    <w:name w:val="heading 1"/>
    <w:basedOn w:val="a"/>
    <w:next w:val="a"/>
    <w:link w:val="10"/>
    <w:qFormat/>
    <w:rsid w:val="00F547A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47A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47A8"/>
    <w:pPr>
      <w:keepNext/>
      <w:outlineLvl w:val="2"/>
    </w:pPr>
    <w:rPr>
      <w:b/>
      <w:bCs/>
      <w:szCs w:val="20"/>
    </w:rPr>
  </w:style>
  <w:style w:type="paragraph" w:styleId="4">
    <w:name w:val="heading 4"/>
    <w:basedOn w:val="a"/>
    <w:next w:val="a"/>
    <w:link w:val="40"/>
    <w:qFormat/>
    <w:rsid w:val="00F547A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547A8"/>
    <w:rPr>
      <w:rFonts w:ascii="Arial" w:hAnsi="Arial" w:cs="Arial"/>
      <w:b/>
      <w:bCs/>
      <w:kern w:val="32"/>
      <w:sz w:val="32"/>
      <w:szCs w:val="32"/>
      <w:lang w:val="ru-RU" w:eastAsia="ru-RU" w:bidi="ar-SA"/>
    </w:rPr>
  </w:style>
  <w:style w:type="character" w:customStyle="1" w:styleId="20">
    <w:name w:val="Заголовок 2 Знак"/>
    <w:basedOn w:val="a0"/>
    <w:link w:val="2"/>
    <w:semiHidden/>
    <w:rsid w:val="00F547A8"/>
    <w:rPr>
      <w:rFonts w:ascii="Arial" w:hAnsi="Arial" w:cs="Arial"/>
      <w:b/>
      <w:bCs/>
      <w:i/>
      <w:iCs/>
      <w:sz w:val="28"/>
      <w:szCs w:val="28"/>
      <w:lang w:val="ru-RU" w:eastAsia="ru-RU" w:bidi="ar-SA"/>
    </w:rPr>
  </w:style>
  <w:style w:type="paragraph" w:customStyle="1" w:styleId="11">
    <w:name w:val="Знак Знак1 Знак Знак Знак Знак1"/>
    <w:basedOn w:val="a"/>
    <w:rsid w:val="00F547A8"/>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semiHidden/>
    <w:rsid w:val="00F547A8"/>
    <w:rPr>
      <w:b/>
      <w:bCs/>
      <w:sz w:val="24"/>
      <w:lang w:val="ru-RU" w:eastAsia="ru-RU" w:bidi="ar-SA"/>
    </w:rPr>
  </w:style>
  <w:style w:type="character" w:customStyle="1" w:styleId="40">
    <w:name w:val="Заголовок 4 Знак"/>
    <w:basedOn w:val="a0"/>
    <w:link w:val="4"/>
    <w:semiHidden/>
    <w:rsid w:val="00F547A8"/>
    <w:rPr>
      <w:b/>
      <w:bCs/>
      <w:sz w:val="28"/>
      <w:szCs w:val="28"/>
      <w:lang w:val="ru-RU" w:eastAsia="ru-RU" w:bidi="ar-SA"/>
    </w:rPr>
  </w:style>
  <w:style w:type="paragraph" w:customStyle="1" w:styleId="31">
    <w:name w:val="мой 3"/>
    <w:basedOn w:val="a"/>
    <w:link w:val="32"/>
    <w:qFormat/>
    <w:rsid w:val="00F547A8"/>
    <w:pPr>
      <w:jc w:val="center"/>
    </w:pPr>
    <w:rPr>
      <w:b/>
      <w:sz w:val="28"/>
      <w:szCs w:val="28"/>
    </w:rPr>
  </w:style>
  <w:style w:type="character" w:customStyle="1" w:styleId="32">
    <w:name w:val="мой 3 Знак"/>
    <w:link w:val="31"/>
    <w:rsid w:val="00F547A8"/>
    <w:rPr>
      <w:b/>
      <w:sz w:val="28"/>
      <w:szCs w:val="28"/>
      <w:lang w:val="ru-RU" w:eastAsia="ru-RU" w:bidi="ar-SA"/>
    </w:rPr>
  </w:style>
  <w:style w:type="paragraph" w:styleId="a3">
    <w:name w:val="footer"/>
    <w:basedOn w:val="a"/>
    <w:link w:val="a4"/>
    <w:rsid w:val="00F547A8"/>
    <w:pPr>
      <w:tabs>
        <w:tab w:val="center" w:pos="4677"/>
        <w:tab w:val="right" w:pos="9355"/>
      </w:tabs>
    </w:pPr>
  </w:style>
  <w:style w:type="character" w:customStyle="1" w:styleId="a4">
    <w:name w:val="Нижний колонтитул Знак"/>
    <w:basedOn w:val="a0"/>
    <w:link w:val="a3"/>
    <w:semiHidden/>
    <w:rsid w:val="00F547A8"/>
    <w:rPr>
      <w:sz w:val="24"/>
      <w:szCs w:val="24"/>
      <w:lang w:val="ru-RU" w:eastAsia="ru-RU" w:bidi="ar-SA"/>
    </w:rPr>
  </w:style>
  <w:style w:type="character" w:styleId="a5">
    <w:name w:val="page number"/>
    <w:basedOn w:val="a0"/>
    <w:rsid w:val="00F547A8"/>
  </w:style>
  <w:style w:type="paragraph" w:styleId="a6">
    <w:name w:val="Body Text"/>
    <w:basedOn w:val="a"/>
    <w:link w:val="a7"/>
    <w:rsid w:val="00F547A8"/>
    <w:rPr>
      <w:sz w:val="28"/>
      <w:szCs w:val="20"/>
    </w:rPr>
  </w:style>
  <w:style w:type="character" w:customStyle="1" w:styleId="a7">
    <w:name w:val="Основной текст Знак"/>
    <w:basedOn w:val="a0"/>
    <w:link w:val="a6"/>
    <w:semiHidden/>
    <w:rsid w:val="00F547A8"/>
    <w:rPr>
      <w:sz w:val="28"/>
      <w:lang w:val="ru-RU" w:eastAsia="ru-RU" w:bidi="ar-SA"/>
    </w:rPr>
  </w:style>
  <w:style w:type="paragraph" w:customStyle="1" w:styleId="12">
    <w:name w:val="Мой 1"/>
    <w:basedOn w:val="a"/>
    <w:link w:val="13"/>
    <w:qFormat/>
    <w:rsid w:val="00F547A8"/>
    <w:rPr>
      <w:b/>
      <w:sz w:val="30"/>
      <w:szCs w:val="30"/>
    </w:rPr>
  </w:style>
  <w:style w:type="character" w:customStyle="1" w:styleId="13">
    <w:name w:val="Мой 1 Знак"/>
    <w:link w:val="12"/>
    <w:rsid w:val="00F547A8"/>
    <w:rPr>
      <w:b/>
      <w:sz w:val="30"/>
      <w:szCs w:val="30"/>
      <w:lang w:val="ru-RU" w:eastAsia="ru-RU" w:bidi="ar-SA"/>
    </w:rPr>
  </w:style>
  <w:style w:type="paragraph" w:customStyle="1" w:styleId="41">
    <w:name w:val="мой 4"/>
    <w:basedOn w:val="a"/>
    <w:link w:val="42"/>
    <w:qFormat/>
    <w:rsid w:val="00F547A8"/>
    <w:rPr>
      <w:b/>
      <w:bCs/>
      <w:sz w:val="28"/>
      <w:szCs w:val="28"/>
    </w:rPr>
  </w:style>
  <w:style w:type="character" w:customStyle="1" w:styleId="42">
    <w:name w:val="мой 4 Знак"/>
    <w:link w:val="41"/>
    <w:rsid w:val="00F547A8"/>
    <w:rPr>
      <w:b/>
      <w:bCs/>
      <w:sz w:val="28"/>
      <w:szCs w:val="28"/>
      <w:lang w:val="ru-RU" w:eastAsia="ru-RU" w:bidi="ar-SA"/>
    </w:rPr>
  </w:style>
  <w:style w:type="paragraph" w:styleId="a8">
    <w:name w:val="Title"/>
    <w:basedOn w:val="a"/>
    <w:link w:val="a9"/>
    <w:qFormat/>
    <w:rsid w:val="00F547A8"/>
    <w:pPr>
      <w:jc w:val="center"/>
    </w:pPr>
    <w:rPr>
      <w:b/>
      <w:szCs w:val="20"/>
      <w:u w:val="single"/>
    </w:rPr>
  </w:style>
  <w:style w:type="character" w:customStyle="1" w:styleId="a9">
    <w:name w:val="Название Знак"/>
    <w:link w:val="a8"/>
    <w:rsid w:val="00F547A8"/>
    <w:rPr>
      <w:b/>
      <w:sz w:val="24"/>
      <w:u w:val="single"/>
      <w:lang w:val="ru-RU" w:eastAsia="ru-RU" w:bidi="ar-SA"/>
    </w:rPr>
  </w:style>
  <w:style w:type="paragraph" w:styleId="aa">
    <w:name w:val="List Paragraph"/>
    <w:basedOn w:val="a"/>
    <w:uiPriority w:val="34"/>
    <w:qFormat/>
    <w:rsid w:val="00F547A8"/>
    <w:pPr>
      <w:spacing w:after="160" w:line="259" w:lineRule="auto"/>
      <w:ind w:left="720"/>
      <w:contextualSpacing/>
    </w:pPr>
    <w:rPr>
      <w:rFonts w:ascii="Calibri" w:eastAsia="Calibri" w:hAnsi="Calibri"/>
      <w:sz w:val="22"/>
      <w:szCs w:val="22"/>
      <w:lang w:eastAsia="en-US"/>
    </w:rPr>
  </w:style>
  <w:style w:type="paragraph" w:styleId="21">
    <w:name w:val="Body Text Indent 2"/>
    <w:basedOn w:val="a"/>
    <w:link w:val="22"/>
    <w:rsid w:val="00F547A8"/>
    <w:pPr>
      <w:spacing w:after="120" w:line="480" w:lineRule="auto"/>
      <w:ind w:left="283"/>
    </w:pPr>
  </w:style>
  <w:style w:type="character" w:customStyle="1" w:styleId="22">
    <w:name w:val="Основной текст с отступом 2 Знак"/>
    <w:basedOn w:val="a0"/>
    <w:link w:val="21"/>
    <w:rsid w:val="00F547A8"/>
    <w:rPr>
      <w:sz w:val="24"/>
      <w:szCs w:val="24"/>
      <w:lang w:val="ru-RU" w:eastAsia="ru-RU" w:bidi="ar-SA"/>
    </w:rPr>
  </w:style>
  <w:style w:type="character" w:styleId="ab">
    <w:name w:val="Strong"/>
    <w:uiPriority w:val="22"/>
    <w:qFormat/>
    <w:rsid w:val="00F547A8"/>
    <w:rPr>
      <w:b/>
      <w:bCs/>
    </w:rPr>
  </w:style>
  <w:style w:type="paragraph" w:customStyle="1" w:styleId="210">
    <w:name w:val="Основной текст 21"/>
    <w:basedOn w:val="a"/>
    <w:rsid w:val="00F547A8"/>
    <w:pPr>
      <w:ind w:firstLine="851"/>
      <w:jc w:val="both"/>
    </w:pPr>
    <w:rPr>
      <w:szCs w:val="20"/>
    </w:rPr>
  </w:style>
  <w:style w:type="paragraph" w:styleId="33">
    <w:name w:val="Body Text Indent 3"/>
    <w:basedOn w:val="a"/>
    <w:rsid w:val="00F547A8"/>
    <w:pPr>
      <w:spacing w:after="120"/>
      <w:ind w:left="283"/>
    </w:pPr>
    <w:rPr>
      <w:sz w:val="16"/>
      <w:szCs w:val="16"/>
    </w:rPr>
  </w:style>
  <w:style w:type="paragraph" w:styleId="ac">
    <w:name w:val="Normal (Web)"/>
    <w:aliases w:val="Обычный (Web)"/>
    <w:basedOn w:val="a"/>
    <w:link w:val="ad"/>
    <w:rsid w:val="00F547A8"/>
    <w:pPr>
      <w:spacing w:before="100" w:beforeAutospacing="1" w:after="100" w:afterAutospacing="1"/>
    </w:pPr>
  </w:style>
  <w:style w:type="character" w:customStyle="1" w:styleId="ad">
    <w:name w:val="Обычный (веб) Знак"/>
    <w:aliases w:val="Обычный (Web) Знак"/>
    <w:link w:val="ac"/>
    <w:locked/>
    <w:rsid w:val="00F547A8"/>
    <w:rPr>
      <w:sz w:val="24"/>
      <w:szCs w:val="24"/>
      <w:lang w:val="ru-RU" w:eastAsia="ru-RU" w:bidi="ar-SA"/>
    </w:rPr>
  </w:style>
  <w:style w:type="paragraph" w:customStyle="1" w:styleId="Style2">
    <w:name w:val="Style2"/>
    <w:basedOn w:val="a"/>
    <w:rsid w:val="00F547A8"/>
    <w:pPr>
      <w:widowControl w:val="0"/>
      <w:autoSpaceDE w:val="0"/>
      <w:autoSpaceDN w:val="0"/>
      <w:adjustRightInd w:val="0"/>
      <w:spacing w:line="322" w:lineRule="exact"/>
      <w:ind w:firstLine="350"/>
      <w:jc w:val="both"/>
    </w:pPr>
  </w:style>
  <w:style w:type="character" w:customStyle="1" w:styleId="FontStyle31">
    <w:name w:val="Font Style31"/>
    <w:rsid w:val="00F547A8"/>
    <w:rPr>
      <w:rFonts w:ascii="Times New Roman" w:hAnsi="Times New Roman" w:cs="Times New Roman"/>
      <w:sz w:val="26"/>
      <w:szCs w:val="26"/>
    </w:rPr>
  </w:style>
  <w:style w:type="character" w:styleId="ae">
    <w:name w:val="Hyperlink"/>
    <w:uiPriority w:val="99"/>
    <w:rsid w:val="00F547A8"/>
    <w:rPr>
      <w:color w:val="0000FF"/>
      <w:u w:val="single"/>
    </w:rPr>
  </w:style>
  <w:style w:type="paragraph" w:styleId="af">
    <w:name w:val="Body Text Indent"/>
    <w:basedOn w:val="a"/>
    <w:rsid w:val="00F547A8"/>
    <w:pPr>
      <w:spacing w:after="120"/>
      <w:ind w:left="283"/>
    </w:pPr>
  </w:style>
  <w:style w:type="character" w:customStyle="1" w:styleId="af0">
    <w:name w:val="Основной текст_"/>
    <w:link w:val="14"/>
    <w:rsid w:val="00F547A8"/>
    <w:rPr>
      <w:sz w:val="23"/>
      <w:szCs w:val="23"/>
      <w:lang w:bidi="ar-SA"/>
    </w:rPr>
  </w:style>
  <w:style w:type="paragraph" w:customStyle="1" w:styleId="14">
    <w:name w:val="Основной текст1"/>
    <w:basedOn w:val="a"/>
    <w:link w:val="af0"/>
    <w:rsid w:val="00F547A8"/>
    <w:pPr>
      <w:shd w:val="clear" w:color="auto" w:fill="FFFFFF"/>
      <w:spacing w:line="0" w:lineRule="atLeast"/>
    </w:pPr>
    <w:rPr>
      <w:sz w:val="23"/>
      <w:szCs w:val="23"/>
    </w:rPr>
  </w:style>
  <w:style w:type="character" w:customStyle="1" w:styleId="23">
    <w:name w:val="Основной текст (2)_"/>
    <w:link w:val="24"/>
    <w:rsid w:val="00F547A8"/>
    <w:rPr>
      <w:sz w:val="17"/>
      <w:szCs w:val="17"/>
      <w:lang w:bidi="ar-SA"/>
    </w:rPr>
  </w:style>
  <w:style w:type="paragraph" w:customStyle="1" w:styleId="24">
    <w:name w:val="Основной текст (2)"/>
    <w:basedOn w:val="a"/>
    <w:link w:val="23"/>
    <w:rsid w:val="00F547A8"/>
    <w:pPr>
      <w:shd w:val="clear" w:color="auto" w:fill="FFFFFF"/>
      <w:spacing w:line="0" w:lineRule="atLeast"/>
    </w:pPr>
    <w:rPr>
      <w:sz w:val="17"/>
      <w:szCs w:val="17"/>
    </w:rPr>
  </w:style>
  <w:style w:type="character" w:customStyle="1" w:styleId="43">
    <w:name w:val="Основной текст (4)_"/>
    <w:link w:val="44"/>
    <w:rsid w:val="00F547A8"/>
    <w:rPr>
      <w:spacing w:val="30"/>
      <w:sz w:val="28"/>
      <w:szCs w:val="28"/>
      <w:lang w:bidi="ar-SA"/>
    </w:rPr>
  </w:style>
  <w:style w:type="paragraph" w:customStyle="1" w:styleId="44">
    <w:name w:val="Основной текст (4)"/>
    <w:basedOn w:val="a"/>
    <w:link w:val="43"/>
    <w:rsid w:val="00F547A8"/>
    <w:pPr>
      <w:shd w:val="clear" w:color="auto" w:fill="FFFFFF"/>
      <w:spacing w:line="0" w:lineRule="atLeast"/>
    </w:pPr>
    <w:rPr>
      <w:spacing w:val="30"/>
      <w:sz w:val="28"/>
      <w:szCs w:val="28"/>
    </w:rPr>
  </w:style>
  <w:style w:type="character" w:customStyle="1" w:styleId="5">
    <w:name w:val="Основной текст (5)_"/>
    <w:link w:val="50"/>
    <w:rsid w:val="00F547A8"/>
    <w:rPr>
      <w:spacing w:val="40"/>
      <w:sz w:val="26"/>
      <w:szCs w:val="26"/>
      <w:lang w:bidi="ar-SA"/>
    </w:rPr>
  </w:style>
  <w:style w:type="paragraph" w:customStyle="1" w:styleId="50">
    <w:name w:val="Основной текст (5)"/>
    <w:basedOn w:val="a"/>
    <w:link w:val="5"/>
    <w:rsid w:val="00F547A8"/>
    <w:pPr>
      <w:shd w:val="clear" w:color="auto" w:fill="FFFFFF"/>
      <w:spacing w:line="0" w:lineRule="atLeast"/>
    </w:pPr>
    <w:rPr>
      <w:spacing w:val="40"/>
      <w:sz w:val="26"/>
      <w:szCs w:val="26"/>
    </w:rPr>
  </w:style>
  <w:style w:type="paragraph" w:styleId="af1">
    <w:name w:val="Plain Text"/>
    <w:basedOn w:val="a"/>
    <w:link w:val="af2"/>
    <w:rsid w:val="00F547A8"/>
    <w:rPr>
      <w:rFonts w:ascii="Courier New" w:hAnsi="Courier New" w:cs="Courier New"/>
      <w:sz w:val="20"/>
      <w:szCs w:val="20"/>
    </w:rPr>
  </w:style>
  <w:style w:type="character" w:customStyle="1" w:styleId="af2">
    <w:name w:val="Текст Знак"/>
    <w:link w:val="af1"/>
    <w:semiHidden/>
    <w:locked/>
    <w:rsid w:val="00F547A8"/>
    <w:rPr>
      <w:rFonts w:ascii="Courier New" w:hAnsi="Courier New" w:cs="Courier New"/>
      <w:lang w:val="ru-RU" w:eastAsia="ru-RU" w:bidi="ar-SA"/>
    </w:rPr>
  </w:style>
  <w:style w:type="paragraph" w:customStyle="1" w:styleId="15">
    <w:name w:val="Доклад 1"/>
    <w:basedOn w:val="31"/>
    <w:rsid w:val="00F547A8"/>
  </w:style>
  <w:style w:type="paragraph" w:customStyle="1" w:styleId="25">
    <w:name w:val="Доклад 2"/>
    <w:basedOn w:val="31"/>
    <w:rsid w:val="00F547A8"/>
  </w:style>
  <w:style w:type="paragraph" w:styleId="26">
    <w:name w:val="toc 2"/>
    <w:basedOn w:val="a"/>
    <w:next w:val="a"/>
    <w:autoRedefine/>
    <w:rsid w:val="00F547A8"/>
    <w:pPr>
      <w:tabs>
        <w:tab w:val="right" w:leader="dot" w:pos="9627"/>
      </w:tabs>
    </w:pPr>
    <w:rPr>
      <w:b/>
      <w:bCs/>
      <w:sz w:val="20"/>
      <w:szCs w:val="20"/>
    </w:rPr>
  </w:style>
  <w:style w:type="paragraph" w:styleId="16">
    <w:name w:val="toc 1"/>
    <w:basedOn w:val="a"/>
    <w:next w:val="a"/>
    <w:autoRedefine/>
    <w:rsid w:val="00F547A8"/>
    <w:pPr>
      <w:tabs>
        <w:tab w:val="right" w:leader="dot" w:pos="9627"/>
      </w:tabs>
      <w:jc w:val="both"/>
    </w:pPr>
    <w:rPr>
      <w:b/>
      <w:bCs/>
      <w:caps/>
    </w:rPr>
  </w:style>
  <w:style w:type="paragraph" w:styleId="27">
    <w:name w:val="Body Text 2"/>
    <w:basedOn w:val="a"/>
    <w:link w:val="28"/>
    <w:rsid w:val="00F547A8"/>
    <w:pPr>
      <w:spacing w:after="120" w:line="480" w:lineRule="auto"/>
    </w:pPr>
    <w:rPr>
      <w:rFonts w:eastAsia="Calibri"/>
    </w:rPr>
  </w:style>
  <w:style w:type="character" w:customStyle="1" w:styleId="28">
    <w:name w:val="Основной текст 2 Знак"/>
    <w:link w:val="27"/>
    <w:locked/>
    <w:rsid w:val="00F547A8"/>
    <w:rPr>
      <w:rFonts w:eastAsia="Calibri"/>
      <w:sz w:val="24"/>
      <w:szCs w:val="24"/>
      <w:lang w:val="ru-RU" w:eastAsia="ru-RU" w:bidi="ar-SA"/>
    </w:rPr>
  </w:style>
  <w:style w:type="character" w:customStyle="1" w:styleId="apple-converted-space">
    <w:name w:val="apple-converted-space"/>
    <w:basedOn w:val="a0"/>
    <w:rsid w:val="00F547A8"/>
  </w:style>
  <w:style w:type="paragraph" w:customStyle="1" w:styleId="ConsPlusNonformat">
    <w:name w:val="ConsPlusNonformat"/>
    <w:rsid w:val="00F547A8"/>
    <w:pPr>
      <w:widowControl w:val="0"/>
      <w:autoSpaceDE w:val="0"/>
      <w:autoSpaceDN w:val="0"/>
      <w:adjustRightInd w:val="0"/>
    </w:pPr>
    <w:rPr>
      <w:rFonts w:ascii="Courier New" w:eastAsia="Calibri" w:hAnsi="Courier New" w:cs="Courier New"/>
    </w:rPr>
  </w:style>
  <w:style w:type="paragraph" w:customStyle="1" w:styleId="17">
    <w:name w:val="Текст1"/>
    <w:basedOn w:val="a"/>
    <w:rsid w:val="00F547A8"/>
    <w:pPr>
      <w:suppressAutoHyphens/>
    </w:pPr>
    <w:rPr>
      <w:rFonts w:ascii="Courier New" w:hAnsi="Courier New" w:cs="Courier New"/>
      <w:sz w:val="20"/>
      <w:szCs w:val="20"/>
      <w:lang w:eastAsia="ar-SA"/>
    </w:rPr>
  </w:style>
  <w:style w:type="paragraph" w:styleId="af3">
    <w:name w:val="Block Text"/>
    <w:basedOn w:val="a"/>
    <w:rsid w:val="00F547A8"/>
    <w:pPr>
      <w:ind w:left="1701" w:right="850"/>
      <w:jc w:val="center"/>
    </w:pPr>
    <w:rPr>
      <w:b/>
      <w:szCs w:val="20"/>
    </w:rPr>
  </w:style>
  <w:style w:type="paragraph" w:customStyle="1" w:styleId="ConsPlusNormal">
    <w:name w:val="ConsPlusNormal"/>
    <w:link w:val="ConsPlusNormal0"/>
    <w:rsid w:val="00F547A8"/>
    <w:pPr>
      <w:autoSpaceDE w:val="0"/>
      <w:autoSpaceDN w:val="0"/>
      <w:adjustRightInd w:val="0"/>
    </w:pPr>
    <w:rPr>
      <w:sz w:val="28"/>
      <w:szCs w:val="28"/>
    </w:rPr>
  </w:style>
  <w:style w:type="character" w:customStyle="1" w:styleId="ConsPlusNormal0">
    <w:name w:val="ConsPlusNormal Знак"/>
    <w:basedOn w:val="a0"/>
    <w:link w:val="ConsPlusNormal"/>
    <w:rsid w:val="00F547A8"/>
    <w:rPr>
      <w:sz w:val="28"/>
      <w:szCs w:val="28"/>
      <w:lang w:val="ru-RU" w:eastAsia="ru-RU" w:bidi="ar-SA"/>
    </w:rPr>
  </w:style>
  <w:style w:type="paragraph" w:customStyle="1" w:styleId="af4">
    <w:name w:val="Леша"/>
    <w:basedOn w:val="a"/>
    <w:rsid w:val="00F547A8"/>
    <w:pPr>
      <w:jc w:val="both"/>
    </w:pPr>
    <w:rPr>
      <w:b/>
      <w:sz w:val="28"/>
      <w:szCs w:val="28"/>
    </w:rPr>
  </w:style>
  <w:style w:type="paragraph" w:customStyle="1" w:styleId="29">
    <w:name w:val="Леша 2"/>
    <w:basedOn w:val="25"/>
    <w:rsid w:val="00F547A8"/>
  </w:style>
  <w:style w:type="paragraph" w:styleId="34">
    <w:name w:val="toc 3"/>
    <w:basedOn w:val="a"/>
    <w:next w:val="a"/>
    <w:autoRedefine/>
    <w:semiHidden/>
    <w:rsid w:val="001F288B"/>
    <w:pPr>
      <w:tabs>
        <w:tab w:val="right" w:leader="dot" w:pos="9540"/>
      </w:tabs>
      <w:ind w:right="-185"/>
    </w:pPr>
    <w:rPr>
      <w:sz w:val="20"/>
      <w:szCs w:val="20"/>
    </w:rPr>
  </w:style>
  <w:style w:type="paragraph" w:customStyle="1" w:styleId="Default">
    <w:name w:val="Default"/>
    <w:rsid w:val="00F547A8"/>
    <w:pPr>
      <w:autoSpaceDE w:val="0"/>
      <w:autoSpaceDN w:val="0"/>
      <w:adjustRightInd w:val="0"/>
    </w:pPr>
    <w:rPr>
      <w:color w:val="000000"/>
      <w:sz w:val="24"/>
      <w:szCs w:val="24"/>
    </w:rPr>
  </w:style>
  <w:style w:type="paragraph" w:customStyle="1" w:styleId="af5">
    <w:name w:val="Заголовок таблицы"/>
    <w:basedOn w:val="a"/>
    <w:next w:val="a"/>
    <w:link w:val="18"/>
    <w:autoRedefine/>
    <w:rsid w:val="00F547A8"/>
    <w:pPr>
      <w:keepNext/>
      <w:spacing w:before="120" w:after="120"/>
      <w:jc w:val="center"/>
      <w:outlineLvl w:val="1"/>
    </w:pPr>
    <w:rPr>
      <w:caps/>
      <w:sz w:val="28"/>
      <w:szCs w:val="28"/>
    </w:rPr>
  </w:style>
  <w:style w:type="character" w:customStyle="1" w:styleId="18">
    <w:name w:val="Заголовок таблицы Знак1"/>
    <w:link w:val="af5"/>
    <w:locked/>
    <w:rsid w:val="00F547A8"/>
    <w:rPr>
      <w:caps/>
      <w:sz w:val="28"/>
      <w:szCs w:val="28"/>
      <w:lang w:bidi="ar-SA"/>
    </w:rPr>
  </w:style>
  <w:style w:type="paragraph" w:customStyle="1" w:styleId="af6">
    <w:name w:val="Подлежащее таблицы"/>
    <w:basedOn w:val="a"/>
    <w:link w:val="af7"/>
    <w:rsid w:val="00F547A8"/>
    <w:pPr>
      <w:suppressAutoHyphens/>
      <w:ind w:left="113" w:hanging="113"/>
    </w:pPr>
    <w:rPr>
      <w:rFonts w:ascii="Arial" w:hAnsi="Arial"/>
      <w:sz w:val="22"/>
      <w:szCs w:val="22"/>
    </w:rPr>
  </w:style>
  <w:style w:type="character" w:customStyle="1" w:styleId="af7">
    <w:name w:val="Подлежащее таблицы Знак"/>
    <w:link w:val="af6"/>
    <w:locked/>
    <w:rsid w:val="00F547A8"/>
    <w:rPr>
      <w:rFonts w:ascii="Arial" w:hAnsi="Arial"/>
      <w:sz w:val="22"/>
      <w:szCs w:val="22"/>
      <w:lang w:bidi="ar-SA"/>
    </w:rPr>
  </w:style>
  <w:style w:type="paragraph" w:customStyle="1" w:styleId="af8">
    <w:name w:val="Таблица"/>
    <w:basedOn w:val="a"/>
    <w:link w:val="af9"/>
    <w:rsid w:val="00F547A8"/>
    <w:pPr>
      <w:tabs>
        <w:tab w:val="decimal" w:pos="567"/>
      </w:tabs>
      <w:suppressAutoHyphens/>
    </w:pPr>
    <w:rPr>
      <w:rFonts w:ascii="Arial" w:hAnsi="Arial"/>
      <w:sz w:val="22"/>
      <w:szCs w:val="22"/>
    </w:rPr>
  </w:style>
  <w:style w:type="character" w:customStyle="1" w:styleId="af9">
    <w:name w:val="Таблица Знак"/>
    <w:link w:val="af8"/>
    <w:locked/>
    <w:rsid w:val="00F547A8"/>
    <w:rPr>
      <w:rFonts w:ascii="Arial" w:hAnsi="Arial"/>
      <w:sz w:val="22"/>
      <w:szCs w:val="22"/>
      <w:lang w:bidi="ar-SA"/>
    </w:rPr>
  </w:style>
  <w:style w:type="paragraph" w:customStyle="1" w:styleId="afa">
    <w:name w:val="Шапка таблицы"/>
    <w:basedOn w:val="a"/>
    <w:link w:val="afb"/>
    <w:autoRedefine/>
    <w:rsid w:val="00F547A8"/>
    <w:pPr>
      <w:jc w:val="center"/>
    </w:pPr>
    <w:rPr>
      <w:rFonts w:ascii="Arial" w:hAnsi="Arial"/>
      <w:sz w:val="22"/>
      <w:szCs w:val="22"/>
    </w:rPr>
  </w:style>
  <w:style w:type="character" w:customStyle="1" w:styleId="afb">
    <w:name w:val="Шапка таблицы Знак"/>
    <w:link w:val="afa"/>
    <w:locked/>
    <w:rsid w:val="00F547A8"/>
    <w:rPr>
      <w:rFonts w:ascii="Arial" w:hAnsi="Arial"/>
      <w:sz w:val="22"/>
      <w:szCs w:val="22"/>
      <w:lang w:bidi="ar-SA"/>
    </w:rPr>
  </w:style>
  <w:style w:type="character" w:styleId="afc">
    <w:name w:val="footnote reference"/>
    <w:basedOn w:val="a0"/>
    <w:rsid w:val="00F547A8"/>
    <w:rPr>
      <w:vertAlign w:val="superscript"/>
    </w:rPr>
  </w:style>
  <w:style w:type="paragraph" w:styleId="afd">
    <w:name w:val="footnote text"/>
    <w:basedOn w:val="a"/>
    <w:link w:val="afe"/>
    <w:autoRedefine/>
    <w:rsid w:val="00F547A8"/>
    <w:pPr>
      <w:suppressAutoHyphens/>
      <w:ind w:left="170" w:hanging="170"/>
      <w:jc w:val="both"/>
    </w:pPr>
    <w:rPr>
      <w:rFonts w:ascii="Arial" w:hAnsi="Arial"/>
      <w:sz w:val="20"/>
      <w:szCs w:val="20"/>
    </w:rPr>
  </w:style>
  <w:style w:type="character" w:customStyle="1" w:styleId="afe">
    <w:name w:val="Текст сноски Знак"/>
    <w:basedOn w:val="a0"/>
    <w:link w:val="afd"/>
    <w:semiHidden/>
    <w:rsid w:val="00F547A8"/>
    <w:rPr>
      <w:rFonts w:ascii="Arial" w:hAnsi="Arial"/>
      <w:lang w:bidi="ar-SA"/>
    </w:rPr>
  </w:style>
  <w:style w:type="paragraph" w:customStyle="1" w:styleId="19">
    <w:name w:val="Абзац списка1"/>
    <w:basedOn w:val="a"/>
    <w:rsid w:val="00F547A8"/>
    <w:pPr>
      <w:spacing w:after="160" w:line="259" w:lineRule="auto"/>
      <w:ind w:left="720"/>
    </w:pPr>
    <w:rPr>
      <w:rFonts w:ascii="Calibri" w:hAnsi="Calibri"/>
      <w:sz w:val="22"/>
      <w:szCs w:val="22"/>
      <w:lang w:eastAsia="en-US"/>
    </w:rPr>
  </w:style>
  <w:style w:type="paragraph" w:customStyle="1" w:styleId="Style4">
    <w:name w:val="Style4"/>
    <w:basedOn w:val="a"/>
    <w:rsid w:val="006D1C9F"/>
    <w:pPr>
      <w:widowControl w:val="0"/>
      <w:autoSpaceDE w:val="0"/>
      <w:autoSpaceDN w:val="0"/>
      <w:adjustRightInd w:val="0"/>
    </w:pPr>
  </w:style>
  <w:style w:type="paragraph" w:customStyle="1" w:styleId="Style15">
    <w:name w:val="Style15"/>
    <w:basedOn w:val="a"/>
    <w:rsid w:val="006D1C9F"/>
    <w:pPr>
      <w:widowControl w:val="0"/>
      <w:autoSpaceDE w:val="0"/>
      <w:autoSpaceDN w:val="0"/>
      <w:adjustRightInd w:val="0"/>
    </w:pPr>
  </w:style>
  <w:style w:type="paragraph" w:customStyle="1" w:styleId="Style18">
    <w:name w:val="Style18"/>
    <w:basedOn w:val="a"/>
    <w:rsid w:val="006D1C9F"/>
    <w:pPr>
      <w:widowControl w:val="0"/>
      <w:autoSpaceDE w:val="0"/>
      <w:autoSpaceDN w:val="0"/>
      <w:adjustRightInd w:val="0"/>
      <w:spacing w:line="326" w:lineRule="exact"/>
      <w:ind w:firstLine="2894"/>
    </w:pPr>
  </w:style>
  <w:style w:type="paragraph" w:customStyle="1" w:styleId="Style27">
    <w:name w:val="Style27"/>
    <w:basedOn w:val="a"/>
    <w:rsid w:val="006D1C9F"/>
    <w:pPr>
      <w:widowControl w:val="0"/>
      <w:autoSpaceDE w:val="0"/>
      <w:autoSpaceDN w:val="0"/>
      <w:adjustRightInd w:val="0"/>
    </w:pPr>
  </w:style>
  <w:style w:type="character" w:customStyle="1" w:styleId="FontStyle33">
    <w:name w:val="Font Style33"/>
    <w:rsid w:val="006D1C9F"/>
    <w:rPr>
      <w:rFonts w:ascii="Times New Roman" w:hAnsi="Times New Roman" w:cs="Times New Roman"/>
      <w:b/>
      <w:bCs/>
      <w:sz w:val="26"/>
      <w:szCs w:val="26"/>
    </w:rPr>
  </w:style>
  <w:style w:type="paragraph" w:customStyle="1" w:styleId="310">
    <w:name w:val="Основной текст с отступом 31"/>
    <w:basedOn w:val="a"/>
    <w:rsid w:val="00DD720D"/>
    <w:pPr>
      <w:suppressAutoHyphens/>
      <w:spacing w:after="120"/>
      <w:ind w:left="283"/>
    </w:pPr>
    <w:rPr>
      <w:sz w:val="16"/>
      <w:szCs w:val="16"/>
      <w:lang w:eastAsia="ar-SA"/>
    </w:rPr>
  </w:style>
  <w:style w:type="paragraph" w:customStyle="1" w:styleId="aff">
    <w:name w:val="Знак"/>
    <w:basedOn w:val="a"/>
    <w:rsid w:val="00F57503"/>
    <w:rPr>
      <w:rFonts w:ascii="Verdana" w:hAnsi="Verdana" w:cs="Verdana"/>
      <w:sz w:val="20"/>
      <w:szCs w:val="20"/>
      <w:lang w:val="en-US" w:eastAsia="en-US"/>
    </w:rPr>
  </w:style>
  <w:style w:type="paragraph" w:styleId="aff0">
    <w:name w:val="No Spacing"/>
    <w:link w:val="aff1"/>
    <w:uiPriority w:val="1"/>
    <w:qFormat/>
    <w:rsid w:val="00A86754"/>
    <w:rPr>
      <w:rFonts w:ascii="Calibri" w:eastAsia="Calibri" w:hAnsi="Calibri"/>
      <w:sz w:val="22"/>
      <w:szCs w:val="22"/>
      <w:lang w:eastAsia="en-US"/>
    </w:rPr>
  </w:style>
  <w:style w:type="character" w:customStyle="1" w:styleId="aff1">
    <w:name w:val="Без интервала Знак"/>
    <w:link w:val="aff0"/>
    <w:uiPriority w:val="1"/>
    <w:rsid w:val="00A86754"/>
    <w:rPr>
      <w:rFonts w:ascii="Calibri" w:eastAsia="Calibri" w:hAnsi="Calibri"/>
      <w:sz w:val="22"/>
      <w:szCs w:val="22"/>
      <w:lang w:eastAsia="en-US" w:bidi="ar-SA"/>
    </w:rPr>
  </w:style>
  <w:style w:type="paragraph" w:customStyle="1" w:styleId="aff2">
    <w:name w:val="Мой стиль"/>
    <w:basedOn w:val="a"/>
    <w:rsid w:val="00551FA3"/>
    <w:pPr>
      <w:suppressAutoHyphens/>
      <w:spacing w:line="360" w:lineRule="auto"/>
      <w:ind w:firstLine="567"/>
      <w:jc w:val="both"/>
    </w:pPr>
    <w:rPr>
      <w:sz w:val="28"/>
      <w:szCs w:val="28"/>
      <w:lang w:eastAsia="ar-SA"/>
    </w:rPr>
  </w:style>
  <w:style w:type="paragraph" w:customStyle="1" w:styleId="211">
    <w:name w:val="Основной текст (2)1"/>
    <w:basedOn w:val="a"/>
    <w:rsid w:val="009B3AF8"/>
    <w:pPr>
      <w:widowControl w:val="0"/>
      <w:shd w:val="clear" w:color="auto" w:fill="FFFFFF"/>
      <w:spacing w:line="274" w:lineRule="exact"/>
      <w:jc w:val="both"/>
    </w:pPr>
    <w:rPr>
      <w:sz w:val="20"/>
      <w:szCs w:val="20"/>
    </w:rPr>
  </w:style>
  <w:style w:type="character" w:customStyle="1" w:styleId="FontStyle20">
    <w:name w:val="Font Style20"/>
    <w:basedOn w:val="a0"/>
    <w:rsid w:val="009B3AF8"/>
    <w:rPr>
      <w:rFonts w:ascii="Times New Roman" w:eastAsia="Times New Roman" w:hAnsi="Times New Roman" w:cs="Times New Roman"/>
      <w:sz w:val="26"/>
      <w:szCs w:val="26"/>
      <w:lang w:val="en-US" w:eastAsia="en-US" w:bidi="ar-SA"/>
    </w:rPr>
  </w:style>
  <w:style w:type="paragraph" w:customStyle="1" w:styleId="Standard">
    <w:name w:val="Standard"/>
    <w:rsid w:val="00764379"/>
    <w:pPr>
      <w:widowControl w:val="0"/>
      <w:suppressAutoHyphens/>
      <w:autoSpaceDN w:val="0"/>
      <w:textAlignment w:val="baseline"/>
    </w:pPr>
    <w:rPr>
      <w:rFonts w:eastAsia="SimSun" w:cs="Mangal"/>
      <w:kern w:val="3"/>
      <w:sz w:val="24"/>
      <w:szCs w:val="24"/>
      <w:lang w:eastAsia="zh-CN" w:bidi="hi-IN"/>
    </w:rPr>
  </w:style>
  <w:style w:type="paragraph" w:customStyle="1" w:styleId="pboth1">
    <w:name w:val="pboth1"/>
    <w:basedOn w:val="a"/>
    <w:uiPriority w:val="99"/>
    <w:rsid w:val="00764379"/>
    <w:pPr>
      <w:spacing w:before="100" w:beforeAutospacing="1" w:after="120" w:line="220" w:lineRule="atLeast"/>
      <w:jc w:val="both"/>
    </w:pPr>
  </w:style>
  <w:style w:type="paragraph" w:customStyle="1" w:styleId="pcenter1">
    <w:name w:val="pcenter1"/>
    <w:basedOn w:val="a"/>
    <w:uiPriority w:val="99"/>
    <w:rsid w:val="00764379"/>
    <w:pPr>
      <w:spacing w:before="100" w:beforeAutospacing="1" w:after="120" w:line="220" w:lineRule="atLeast"/>
      <w:jc w:val="center"/>
    </w:pPr>
  </w:style>
  <w:style w:type="paragraph" w:customStyle="1" w:styleId="consplusnormal1">
    <w:name w:val="consplusnormal"/>
    <w:basedOn w:val="a"/>
    <w:rsid w:val="000C6708"/>
    <w:pPr>
      <w:spacing w:before="100" w:beforeAutospacing="1" w:after="100" w:afterAutospacing="1"/>
    </w:pPr>
  </w:style>
  <w:style w:type="character" w:customStyle="1" w:styleId="2a">
    <w:name w:val="Основной текст (2) + Не полужирный"/>
    <w:basedOn w:val="a0"/>
    <w:rsid w:val="000C6708"/>
    <w:rPr>
      <w:b/>
      <w:bCs/>
      <w:shd w:val="clear" w:color="auto" w:fill="FFFFFF"/>
    </w:rPr>
  </w:style>
  <w:style w:type="paragraph" w:styleId="aff3">
    <w:name w:val="header"/>
    <w:basedOn w:val="a"/>
    <w:link w:val="aff4"/>
    <w:rsid w:val="00832D54"/>
    <w:pPr>
      <w:tabs>
        <w:tab w:val="center" w:pos="4677"/>
        <w:tab w:val="right" w:pos="9355"/>
      </w:tabs>
    </w:pPr>
  </w:style>
  <w:style w:type="character" w:customStyle="1" w:styleId="aff4">
    <w:name w:val="Верхний колонтитул Знак"/>
    <w:basedOn w:val="a0"/>
    <w:link w:val="aff3"/>
    <w:rsid w:val="00832D54"/>
    <w:rPr>
      <w:sz w:val="24"/>
      <w:szCs w:val="24"/>
    </w:rPr>
  </w:style>
</w:styles>
</file>

<file path=word/webSettings.xml><?xml version="1.0" encoding="utf-8"?>
<w:webSettings xmlns:r="http://schemas.openxmlformats.org/officeDocument/2006/relationships" xmlns:w="http://schemas.openxmlformats.org/wordprocessingml/2006/main">
  <w:divs>
    <w:div w:id="337198492">
      <w:bodyDiv w:val="1"/>
      <w:marLeft w:val="0"/>
      <w:marRight w:val="0"/>
      <w:marTop w:val="0"/>
      <w:marBottom w:val="0"/>
      <w:divBdr>
        <w:top w:val="none" w:sz="0" w:space="0" w:color="auto"/>
        <w:left w:val="none" w:sz="0" w:space="0" w:color="auto"/>
        <w:bottom w:val="none" w:sz="0" w:space="0" w:color="auto"/>
        <w:right w:val="none" w:sz="0" w:space="0" w:color="auto"/>
      </w:divBdr>
      <w:divsChild>
        <w:div w:id="376204458">
          <w:marLeft w:val="0"/>
          <w:marRight w:val="0"/>
          <w:marTop w:val="0"/>
          <w:marBottom w:val="0"/>
          <w:divBdr>
            <w:top w:val="none" w:sz="0" w:space="0" w:color="auto"/>
            <w:left w:val="none" w:sz="0" w:space="0" w:color="auto"/>
            <w:bottom w:val="none" w:sz="0" w:space="0" w:color="auto"/>
            <w:right w:val="none" w:sz="0" w:space="0" w:color="auto"/>
          </w:divBdr>
        </w:div>
        <w:div w:id="1309282075">
          <w:marLeft w:val="0"/>
          <w:marRight w:val="0"/>
          <w:marTop w:val="0"/>
          <w:marBottom w:val="0"/>
          <w:divBdr>
            <w:top w:val="none" w:sz="0" w:space="0" w:color="auto"/>
            <w:left w:val="none" w:sz="0" w:space="0" w:color="auto"/>
            <w:bottom w:val="none" w:sz="0" w:space="0" w:color="auto"/>
            <w:right w:val="none" w:sz="0" w:space="0" w:color="auto"/>
          </w:divBdr>
        </w:div>
      </w:divsChild>
    </w:div>
    <w:div w:id="370032564">
      <w:bodyDiv w:val="1"/>
      <w:marLeft w:val="0"/>
      <w:marRight w:val="0"/>
      <w:marTop w:val="0"/>
      <w:marBottom w:val="0"/>
      <w:divBdr>
        <w:top w:val="none" w:sz="0" w:space="0" w:color="auto"/>
        <w:left w:val="none" w:sz="0" w:space="0" w:color="auto"/>
        <w:bottom w:val="none" w:sz="0" w:space="0" w:color="auto"/>
        <w:right w:val="none" w:sz="0" w:space="0" w:color="auto"/>
      </w:divBdr>
      <w:divsChild>
        <w:div w:id="924920659">
          <w:marLeft w:val="547"/>
          <w:marRight w:val="0"/>
          <w:marTop w:val="0"/>
          <w:marBottom w:val="0"/>
          <w:divBdr>
            <w:top w:val="none" w:sz="0" w:space="0" w:color="auto"/>
            <w:left w:val="none" w:sz="0" w:space="0" w:color="auto"/>
            <w:bottom w:val="none" w:sz="0" w:space="0" w:color="auto"/>
            <w:right w:val="none" w:sz="0" w:space="0" w:color="auto"/>
          </w:divBdr>
        </w:div>
      </w:divsChild>
    </w:div>
    <w:div w:id="600769795">
      <w:bodyDiv w:val="1"/>
      <w:marLeft w:val="0"/>
      <w:marRight w:val="0"/>
      <w:marTop w:val="0"/>
      <w:marBottom w:val="0"/>
      <w:divBdr>
        <w:top w:val="none" w:sz="0" w:space="0" w:color="auto"/>
        <w:left w:val="none" w:sz="0" w:space="0" w:color="auto"/>
        <w:bottom w:val="none" w:sz="0" w:space="0" w:color="auto"/>
        <w:right w:val="none" w:sz="0" w:space="0" w:color="auto"/>
      </w:divBdr>
    </w:div>
    <w:div w:id="67426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name&amp;val=%D0%93%D0%9E%D0%A1%D0%A3%D0%94%D0%90%D0%A0%D0%A1%D0%A2%D0%92%D0%95%D0%9D%D0%9D%D0%9E%D0%95%20%D0%A3%D0%9D%D0%98%D0%A2%D0%90%D0%A0%D0%9D%D0%9E%D0%95%20%D0%9F%D0%A0%D0%95%D0%94%D0%9F%D0%A0%D0%98%D0%AF%D0%A2%D0%98%D0%95%20%D0%A0%D0%95%D0%A1%D0%9F%D0%A3%D0%91%D0%9B%D0%98%D0%9A%D0%98%20%D0%9A%D0%90%D0%A0%D0%95%D0%9B%D0%98%D0%AF%20%20%D0%9A%D0%90%D0%A0%D0%95%D0%9B%D0%9A%D0%9E%D0%9C%D0%9C%D0%A3%D0%9D%D0%AD%D0%9D%D0%95%D0%A0%D0%93%D0%9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hecko.ru/company/select?code=1071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kk.karelia.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xn--80ajknckhoje6l.xn--h1aaridg8g.xn--p1ai/"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2131" b="1" i="0" u="none" strike="noStrike" kern="1200" baseline="0">
                <a:solidFill>
                  <a:schemeClr val="tx1">
                    <a:lumMod val="65000"/>
                    <a:lumOff val="35000"/>
                  </a:schemeClr>
                </a:solidFill>
                <a:latin typeface="+mn-lt"/>
                <a:ea typeface="+mn-ea"/>
                <a:cs typeface="+mn-cs"/>
              </a:defRPr>
            </a:pPr>
            <a:r>
              <a:rPr lang="ru-RU" dirty="0" smtClean="0"/>
              <a:t>Достижение минимальных</a:t>
            </a:r>
            <a:r>
              <a:rPr lang="ru-RU" baseline="0" dirty="0" smtClean="0"/>
              <a:t> целевых значений средней заработной платы отдельных категорий работников сферы образования и культуры</a:t>
            </a:r>
            <a:endParaRPr lang="ru-RU" dirty="0"/>
          </a:p>
        </c:rich>
      </c:tx>
      <c:spPr>
        <a:noFill/>
        <a:ln w="25439">
          <a:noFill/>
        </a:ln>
      </c:spPr>
    </c:title>
    <c:plotArea>
      <c:layout/>
      <c:barChart>
        <c:barDir val="bar"/>
        <c:grouping val="clustered"/>
        <c:ser>
          <c:idx val="0"/>
          <c:order val="0"/>
          <c:tx>
            <c:strRef>
              <c:f>Лист1!$B$1</c:f>
              <c:strCache>
                <c:ptCount val="1"/>
                <c:pt idx="0">
                  <c:v>Целевой показатель, руб.</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38100" dir="5400000" algn="ctr" rotWithShape="0">
                <a:scrgbClr r="0" g="0" b="0">
                  <a:shade val="9000"/>
                  <a:satMod val="105000"/>
                  <a:alpha val="48000"/>
                </a:scrgbClr>
              </a:outerShdw>
            </a:effectLst>
            <a:scene3d>
              <a:camera prst="orthographicFront" fov="0">
                <a:rot lat="0" lon="0" rev="0"/>
              </a:camera>
              <a:lightRig rig="glow" dir="tl">
                <a:rot lat="0" lon="0" rev="900000"/>
              </a:lightRig>
            </a:scene3d>
            <a:sp3d prstMaterial="powder">
              <a:bevelT w="25400" h="38100"/>
            </a:sp3d>
          </c:spPr>
          <c:dLbls>
            <c:spPr>
              <a:noFill/>
              <a:ln w="25439">
                <a:noFill/>
              </a:ln>
            </c:spPr>
            <c:txPr>
              <a:bodyPr rot="0" spcFirstLastPara="1" vertOverflow="ellipsis" vert="horz" wrap="square" lIns="38100" tIns="19050" rIns="38100" bIns="19050" anchor="ctr" anchorCtr="1">
                <a:spAutoFit/>
              </a:bodyPr>
              <a:lstStyle/>
              <a:p>
                <a:pPr>
                  <a:defRPr sz="1199" b="0" i="0" u="none" strike="noStrike" kern="1200" baseline="0">
                    <a:solidFill>
                      <a:schemeClr val="tx1">
                        <a:lumMod val="75000"/>
                        <a:lumOff val="25000"/>
                      </a:schemeClr>
                    </a:solidFill>
                    <a:latin typeface="+mn-lt"/>
                    <a:ea typeface="+mn-ea"/>
                    <a:cs typeface="+mn-cs"/>
                  </a:defRPr>
                </a:pPr>
                <a:endParaRPr lang="ru-RU"/>
              </a:p>
            </c:txPr>
            <c:dLblPos val="inEnd"/>
            <c:showVal val="1"/>
          </c:dLbls>
          <c:cat>
            <c:strRef>
              <c:f>Лист1!$A$2:$A$5</c:f>
              <c:strCache>
                <c:ptCount val="4"/>
                <c:pt idx="0">
                  <c:v>Работники культуры</c:v>
                </c:pt>
                <c:pt idx="1">
                  <c:v>Педагоги дополнительного образования</c:v>
                </c:pt>
                <c:pt idx="2">
                  <c:v>Педагоги дошкольного образования</c:v>
                </c:pt>
                <c:pt idx="3">
                  <c:v>Педагоги общего образования</c:v>
                </c:pt>
              </c:strCache>
            </c:strRef>
          </c:cat>
          <c:val>
            <c:numRef>
              <c:f>Лист1!$B$2:$B$5</c:f>
              <c:numCache>
                <c:formatCode>General</c:formatCode>
                <c:ptCount val="4"/>
                <c:pt idx="0">
                  <c:v>29469</c:v>
                </c:pt>
                <c:pt idx="1">
                  <c:v>40652</c:v>
                </c:pt>
                <c:pt idx="2">
                  <c:v>37626</c:v>
                </c:pt>
                <c:pt idx="3">
                  <c:v>37576</c:v>
                </c:pt>
              </c:numCache>
            </c:numRef>
          </c:val>
        </c:ser>
        <c:ser>
          <c:idx val="1"/>
          <c:order val="1"/>
          <c:tx>
            <c:strRef>
              <c:f>Лист1!$C$1</c:f>
              <c:strCache>
                <c:ptCount val="1"/>
                <c:pt idx="0">
                  <c:v>Факт за 2020 г., руб.</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38100" dir="5400000" algn="ctr" rotWithShape="0">
                <a:scrgbClr r="0" g="0" b="0">
                  <a:shade val="9000"/>
                  <a:satMod val="105000"/>
                  <a:alpha val="48000"/>
                </a:scrgbClr>
              </a:outerShdw>
            </a:effectLst>
            <a:scene3d>
              <a:camera prst="orthographicFront" fov="0">
                <a:rot lat="0" lon="0" rev="0"/>
              </a:camera>
              <a:lightRig rig="glow" dir="tl">
                <a:rot lat="0" lon="0" rev="900000"/>
              </a:lightRig>
            </a:scene3d>
            <a:sp3d prstMaterial="powder">
              <a:bevelT w="25400" h="38100"/>
            </a:sp3d>
          </c:spPr>
          <c:dLbls>
            <c:spPr>
              <a:noFill/>
              <a:ln w="25439">
                <a:noFill/>
              </a:ln>
            </c:spPr>
            <c:txPr>
              <a:bodyPr rot="0" spcFirstLastPara="1" vertOverflow="ellipsis" vert="horz" wrap="square" lIns="38100" tIns="19050" rIns="38100" bIns="19050" anchor="ctr" anchorCtr="1">
                <a:spAutoFit/>
              </a:bodyPr>
              <a:lstStyle/>
              <a:p>
                <a:pPr>
                  <a:defRPr sz="1199" b="0" i="0" u="none" strike="noStrike" kern="1200" baseline="0">
                    <a:solidFill>
                      <a:schemeClr val="tx1">
                        <a:lumMod val="75000"/>
                        <a:lumOff val="25000"/>
                      </a:schemeClr>
                    </a:solidFill>
                    <a:latin typeface="+mn-lt"/>
                    <a:ea typeface="+mn-ea"/>
                    <a:cs typeface="+mn-cs"/>
                  </a:defRPr>
                </a:pPr>
                <a:endParaRPr lang="ru-RU"/>
              </a:p>
            </c:txPr>
            <c:dLblPos val="inEnd"/>
            <c:showVal val="1"/>
          </c:dLbls>
          <c:cat>
            <c:strRef>
              <c:f>Лист1!$A$2:$A$5</c:f>
              <c:strCache>
                <c:ptCount val="4"/>
                <c:pt idx="0">
                  <c:v>Работники культуры</c:v>
                </c:pt>
                <c:pt idx="1">
                  <c:v>Педагоги дополнительного образования</c:v>
                </c:pt>
                <c:pt idx="2">
                  <c:v>Педагоги дошкольного образования</c:v>
                </c:pt>
                <c:pt idx="3">
                  <c:v>Педагоги общего образования</c:v>
                </c:pt>
              </c:strCache>
            </c:strRef>
          </c:cat>
          <c:val>
            <c:numRef>
              <c:f>Лист1!$C$2:$C$5</c:f>
              <c:numCache>
                <c:formatCode>General</c:formatCode>
                <c:ptCount val="4"/>
                <c:pt idx="0">
                  <c:v>29532.5</c:v>
                </c:pt>
                <c:pt idx="1">
                  <c:v>40655</c:v>
                </c:pt>
                <c:pt idx="2">
                  <c:v>37627.199999999997</c:v>
                </c:pt>
                <c:pt idx="3">
                  <c:v>37812.699999999997</c:v>
                </c:pt>
              </c:numCache>
            </c:numRef>
          </c:val>
        </c:ser>
        <c:dLbls>
          <c:showVal val="1"/>
        </c:dLbls>
        <c:gapWidth val="115"/>
        <c:overlap val="-20"/>
        <c:axId val="91777280"/>
        <c:axId val="107761664"/>
      </c:barChart>
      <c:catAx>
        <c:axId val="91777280"/>
        <c:scaling>
          <c:orientation val="minMax"/>
        </c:scaling>
        <c:axPos val="l"/>
        <c:numFmt formatCode="General" sourceLinked="1"/>
        <c:majorTickMark val="none"/>
        <c:tickLblPos val="nextTo"/>
        <c:spPr>
          <a:noFill/>
          <a:ln w="12719" cap="flat" cmpd="sng" algn="ctr">
            <a:solidFill>
              <a:schemeClr val="tx1">
                <a:lumMod val="15000"/>
                <a:lumOff val="85000"/>
              </a:schemeClr>
            </a:solidFill>
            <a:round/>
          </a:ln>
          <a:effectLst/>
        </c:spPr>
        <c:txPr>
          <a:bodyPr rot="-6000000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crossAx val="107761664"/>
        <c:crosses val="autoZero"/>
        <c:auto val="1"/>
        <c:lblAlgn val="ctr"/>
        <c:lblOffset val="100"/>
      </c:catAx>
      <c:valAx>
        <c:axId val="107761664"/>
        <c:scaling>
          <c:orientation val="minMax"/>
        </c:scaling>
        <c:axPos val="b"/>
        <c:majorGridlines>
          <c:spPr>
            <a:ln w="9540" cap="flat" cmpd="sng" algn="ctr">
              <a:solidFill>
                <a:schemeClr val="tx1">
                  <a:lumMod val="15000"/>
                  <a:lumOff val="85000"/>
                </a:schemeClr>
              </a:solidFill>
              <a:round/>
            </a:ln>
            <a:effectLst/>
          </c:spPr>
        </c:majorGridlines>
        <c:numFmt formatCode="General" sourceLinked="1"/>
        <c:majorTickMark val="none"/>
        <c:tickLblPos val="nextTo"/>
        <c:spPr>
          <a:ln w="9540">
            <a:noFill/>
          </a:ln>
        </c:spPr>
        <c:txPr>
          <a:bodyPr rot="-6000000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crossAx val="91777280"/>
        <c:crosses val="autoZero"/>
        <c:crossBetween val="between"/>
      </c:valAx>
      <c:spPr>
        <a:noFill/>
        <a:ln w="25439">
          <a:noFill/>
        </a:ln>
      </c:spPr>
    </c:plotArea>
    <c:legend>
      <c:legendPos val="b"/>
      <c:spPr>
        <a:noFill/>
        <a:ln w="25439">
          <a:noFill/>
        </a:ln>
      </c:spPr>
      <c:txPr>
        <a:bodyPr rot="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40"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32</Pages>
  <Words>15951</Words>
  <Characters>90923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Об итогах работы Администрации</vt:lpstr>
    </vt:vector>
  </TitlesOfParts>
  <Company/>
  <LinksUpToDate>false</LinksUpToDate>
  <CharactersWithSpaces>106661</CharactersWithSpaces>
  <SharedDoc>false</SharedDoc>
  <HLinks>
    <vt:vector size="24" baseType="variant">
      <vt:variant>
        <vt:i4>6422563</vt:i4>
      </vt:variant>
      <vt:variant>
        <vt:i4>9</vt:i4>
      </vt:variant>
      <vt:variant>
        <vt:i4>0</vt:i4>
      </vt:variant>
      <vt:variant>
        <vt:i4>5</vt:i4>
      </vt:variant>
      <vt:variant>
        <vt:lpwstr>https://nkk.karelia.ru/</vt:lpwstr>
      </vt:variant>
      <vt:variant>
        <vt:lpwstr/>
      </vt:variant>
      <vt:variant>
        <vt:i4>69469297</vt:i4>
      </vt:variant>
      <vt:variant>
        <vt:i4>6</vt:i4>
      </vt:variant>
      <vt:variant>
        <vt:i4>0</vt:i4>
      </vt:variant>
      <vt:variant>
        <vt:i4>5</vt:i4>
      </vt:variant>
      <vt:variant>
        <vt:lpwstr>https://местопамяти.история.рф/</vt:lpwstr>
      </vt:variant>
      <vt:variant>
        <vt:lpwstr/>
      </vt:variant>
      <vt:variant>
        <vt:i4>3342452</vt:i4>
      </vt:variant>
      <vt:variant>
        <vt:i4>3</vt:i4>
      </vt:variant>
      <vt:variant>
        <vt:i4>0</vt:i4>
      </vt:variant>
      <vt:variant>
        <vt:i4>5</vt:i4>
      </vt:variant>
      <vt:variant>
        <vt:lpwstr>https://www.list-org.com/search?type=name&amp;val=%D0%93%D0%9E%D0%A1%D0%A3%D0%94%D0%90%D0%A0%D0%A1%D0%A2%D0%92%D0%95%D0%9D%D0%9D%D0%9E%D0%95%20%D0%A3%D0%9D%D0%98%D0%A2%D0%90%D0%A0%D0%9D%D0%9E%D0%95%20%D0%9F%D0%A0%D0%95%D0%94%D0%9F%D0%A0%D0%98%D0%AF%D0%A2%D0%98%D0%95%20%D0%A0%D0%95%D0%A1%D0%9F%D0%A3%D0%91%D0%9B%D0%98%D0%9A%D0%98%20%D0%9A%D0%90%D0%A0%D0%95%D0%9B%D0%98%D0%AF%20%20%D0%9A%D0%90%D0%A0%D0%95%D0%9B%D0%9A%D0%9E%D0%9C%D0%9C%D0%A3%D0%9D%D0%AD%D0%9D%D0%95%D0%A0%D0%93%D0%9E</vt:lpwstr>
      </vt:variant>
      <vt:variant>
        <vt:lpwstr/>
      </vt:variant>
      <vt:variant>
        <vt:i4>589855</vt:i4>
      </vt:variant>
      <vt:variant>
        <vt:i4>0</vt:i4>
      </vt:variant>
      <vt:variant>
        <vt:i4>0</vt:i4>
      </vt:variant>
      <vt:variant>
        <vt:i4>5</vt:i4>
      </vt:variant>
      <vt:variant>
        <vt:lpwstr>https://checko.ru/company/select?code=107100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работы Администрации</dc:title>
  <dc:creator>ФотескоЕС</dc:creator>
  <cp:lastModifiedBy>SUD</cp:lastModifiedBy>
  <cp:revision>9</cp:revision>
  <cp:lastPrinted>2019-05-31T09:23:00Z</cp:lastPrinted>
  <dcterms:created xsi:type="dcterms:W3CDTF">2021-03-18T10:56:00Z</dcterms:created>
  <dcterms:modified xsi:type="dcterms:W3CDTF">2021-03-29T11:13:00Z</dcterms:modified>
</cp:coreProperties>
</file>