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B9" w:rsidRDefault="003949B9" w:rsidP="003949B9">
      <w:pPr>
        <w:jc w:val="center"/>
      </w:pPr>
      <w:r>
        <w:rPr>
          <w:noProof/>
        </w:rPr>
        <w:drawing>
          <wp:inline distT="0" distB="0" distL="0" distR="0">
            <wp:extent cx="533400" cy="876300"/>
            <wp:effectExtent l="19050" t="0" r="0" b="0"/>
            <wp:docPr id="1" name="Рисунок 1"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7" cstate="print"/>
                    <a:srcRect/>
                    <a:stretch>
                      <a:fillRect/>
                    </a:stretch>
                  </pic:blipFill>
                  <pic:spPr bwMode="auto">
                    <a:xfrm>
                      <a:off x="0" y="0"/>
                      <a:ext cx="536121" cy="881743"/>
                    </a:xfrm>
                    <a:prstGeom prst="rect">
                      <a:avLst/>
                    </a:prstGeom>
                    <a:noFill/>
                    <a:ln w="9525">
                      <a:noFill/>
                      <a:miter lim="800000"/>
                      <a:headEnd/>
                      <a:tailEnd/>
                    </a:ln>
                  </pic:spPr>
                </pic:pic>
              </a:graphicData>
            </a:graphic>
          </wp:inline>
        </w:drawing>
      </w:r>
    </w:p>
    <w:p w:rsidR="003949B9" w:rsidRDefault="003949B9" w:rsidP="003949B9">
      <w:pPr>
        <w:jc w:val="center"/>
      </w:pPr>
    </w:p>
    <w:p w:rsidR="003949B9" w:rsidRDefault="003949B9" w:rsidP="003949B9">
      <w:pPr>
        <w:rPr>
          <w:b/>
          <w:sz w:val="28"/>
          <w:szCs w:val="28"/>
        </w:rPr>
      </w:pPr>
      <w:r>
        <w:rPr>
          <w:b/>
          <w:i/>
          <w:sz w:val="28"/>
          <w:szCs w:val="28"/>
        </w:rPr>
        <w:t xml:space="preserve">                                      </w:t>
      </w:r>
      <w:r>
        <w:rPr>
          <w:b/>
          <w:sz w:val="28"/>
          <w:szCs w:val="28"/>
        </w:rPr>
        <w:t xml:space="preserve">РОССИЙСКАЯ ФЕДЕРАЦИЯ </w:t>
      </w:r>
    </w:p>
    <w:p w:rsidR="003949B9" w:rsidRDefault="003949B9" w:rsidP="003949B9">
      <w:pPr>
        <w:jc w:val="center"/>
        <w:rPr>
          <w:b/>
          <w:sz w:val="28"/>
          <w:szCs w:val="28"/>
        </w:rPr>
      </w:pPr>
      <w:r>
        <w:rPr>
          <w:b/>
          <w:sz w:val="28"/>
          <w:szCs w:val="28"/>
        </w:rPr>
        <w:t>РЕСПУБЛИКА  КАРЕЛИЯ</w:t>
      </w:r>
    </w:p>
    <w:p w:rsidR="003949B9" w:rsidRPr="009D227B" w:rsidRDefault="003949B9" w:rsidP="003949B9">
      <w:pPr>
        <w:rPr>
          <w:b/>
          <w:sz w:val="28"/>
          <w:szCs w:val="28"/>
        </w:rPr>
      </w:pPr>
    </w:p>
    <w:p w:rsidR="003949B9" w:rsidRPr="009D227B" w:rsidRDefault="003949B9" w:rsidP="003949B9">
      <w:pPr>
        <w:jc w:val="center"/>
        <w:rPr>
          <w:b/>
          <w:sz w:val="28"/>
          <w:szCs w:val="28"/>
        </w:rPr>
      </w:pPr>
      <w:r w:rsidRPr="009D227B">
        <w:rPr>
          <w:b/>
          <w:sz w:val="28"/>
          <w:szCs w:val="28"/>
        </w:rPr>
        <w:t xml:space="preserve">СОВЕТ ДЕПУТАТОВ МУНИЦИПАЛЬНОГО ОБРАЗОВАНИЯ </w:t>
      </w:r>
    </w:p>
    <w:p w:rsidR="003949B9" w:rsidRPr="009D227B" w:rsidRDefault="003949B9" w:rsidP="003949B9">
      <w:pPr>
        <w:jc w:val="center"/>
        <w:rPr>
          <w:sz w:val="28"/>
          <w:szCs w:val="28"/>
        </w:rPr>
      </w:pPr>
      <w:r w:rsidRPr="009D227B">
        <w:rPr>
          <w:b/>
          <w:sz w:val="28"/>
          <w:szCs w:val="28"/>
        </w:rPr>
        <w:t>«СУОЯРВСКИЙ РАЙОН</w:t>
      </w:r>
      <w:r w:rsidRPr="009D227B">
        <w:rPr>
          <w:sz w:val="28"/>
          <w:szCs w:val="28"/>
        </w:rPr>
        <w:t>»</w:t>
      </w:r>
    </w:p>
    <w:p w:rsidR="003949B9" w:rsidRPr="009D227B" w:rsidRDefault="003949B9" w:rsidP="003949B9">
      <w:pPr>
        <w:tabs>
          <w:tab w:val="left" w:pos="1830"/>
          <w:tab w:val="left" w:pos="6450"/>
        </w:tabs>
        <w:rPr>
          <w:b/>
          <w:sz w:val="28"/>
          <w:szCs w:val="28"/>
        </w:rPr>
      </w:pPr>
      <w:r w:rsidRPr="009D227B">
        <w:rPr>
          <w:b/>
          <w:sz w:val="28"/>
          <w:szCs w:val="28"/>
        </w:rPr>
        <w:t xml:space="preserve">                                                   </w:t>
      </w:r>
    </w:p>
    <w:p w:rsidR="003949B9" w:rsidRPr="009D227B" w:rsidRDefault="004D3752" w:rsidP="003949B9">
      <w:pPr>
        <w:tabs>
          <w:tab w:val="left" w:pos="1830"/>
          <w:tab w:val="left" w:pos="6450"/>
        </w:tabs>
        <w:rPr>
          <w:sz w:val="28"/>
          <w:szCs w:val="28"/>
        </w:rPr>
      </w:pPr>
      <w:r>
        <w:rPr>
          <w:sz w:val="28"/>
          <w:szCs w:val="28"/>
          <w:lang w:val="en-US"/>
        </w:rPr>
        <w:t>XX</w:t>
      </w:r>
      <w:r w:rsidR="00927526">
        <w:rPr>
          <w:sz w:val="28"/>
          <w:szCs w:val="28"/>
          <w:lang w:val="en-US"/>
        </w:rPr>
        <w:t>X</w:t>
      </w:r>
      <w:r w:rsidR="001E603C" w:rsidRPr="00722539">
        <w:rPr>
          <w:sz w:val="28"/>
          <w:szCs w:val="28"/>
        </w:rPr>
        <w:t xml:space="preserve"> </w:t>
      </w:r>
      <w:r w:rsidR="001E603C">
        <w:rPr>
          <w:sz w:val="28"/>
          <w:szCs w:val="28"/>
          <w:lang w:val="en-US"/>
        </w:rPr>
        <w:t>IV</w:t>
      </w:r>
      <w:r w:rsidR="003949B9" w:rsidRPr="009D227B">
        <w:rPr>
          <w:sz w:val="28"/>
          <w:szCs w:val="28"/>
        </w:rPr>
        <w:t xml:space="preserve"> сессия                                                                            </w:t>
      </w:r>
      <w:r w:rsidR="00C361A5" w:rsidRPr="00595FBF">
        <w:rPr>
          <w:sz w:val="28"/>
          <w:szCs w:val="28"/>
        </w:rPr>
        <w:t xml:space="preserve">  </w:t>
      </w:r>
      <w:r w:rsidR="003949B9" w:rsidRPr="009D227B">
        <w:rPr>
          <w:sz w:val="28"/>
          <w:szCs w:val="28"/>
        </w:rPr>
        <w:t xml:space="preserve">          </w:t>
      </w:r>
      <w:r>
        <w:rPr>
          <w:sz w:val="28"/>
          <w:szCs w:val="28"/>
          <w:lang w:val="en-US"/>
        </w:rPr>
        <w:t>IV</w:t>
      </w:r>
      <w:r w:rsidR="003949B9" w:rsidRPr="009D227B">
        <w:rPr>
          <w:sz w:val="28"/>
          <w:szCs w:val="28"/>
        </w:rPr>
        <w:t xml:space="preserve"> созыв</w:t>
      </w:r>
    </w:p>
    <w:p w:rsidR="003949B9" w:rsidRPr="009D227B" w:rsidRDefault="003949B9" w:rsidP="003949B9">
      <w:pPr>
        <w:tabs>
          <w:tab w:val="left" w:pos="1830"/>
          <w:tab w:val="left" w:pos="6450"/>
        </w:tabs>
        <w:rPr>
          <w:b/>
          <w:sz w:val="28"/>
          <w:szCs w:val="28"/>
        </w:rPr>
      </w:pPr>
    </w:p>
    <w:p w:rsidR="003949B9" w:rsidRPr="009D227B" w:rsidRDefault="003949B9" w:rsidP="003949B9">
      <w:pPr>
        <w:rPr>
          <w:b/>
          <w:sz w:val="28"/>
          <w:szCs w:val="28"/>
        </w:rPr>
      </w:pPr>
      <w:r w:rsidRPr="009D227B">
        <w:rPr>
          <w:sz w:val="28"/>
          <w:szCs w:val="28"/>
        </w:rPr>
        <w:t xml:space="preserve">                                                        </w:t>
      </w:r>
      <w:r w:rsidRPr="009D227B">
        <w:rPr>
          <w:b/>
          <w:sz w:val="28"/>
          <w:szCs w:val="28"/>
        </w:rPr>
        <w:t>РЕШЕНИЕ</w:t>
      </w:r>
    </w:p>
    <w:p w:rsidR="003949B9" w:rsidRPr="009D227B" w:rsidRDefault="003949B9" w:rsidP="003949B9">
      <w:pPr>
        <w:rPr>
          <w:sz w:val="28"/>
          <w:szCs w:val="28"/>
        </w:rPr>
      </w:pPr>
    </w:p>
    <w:p w:rsidR="003949B9" w:rsidRPr="00EA601A" w:rsidRDefault="001E603C" w:rsidP="003949B9">
      <w:pPr>
        <w:rPr>
          <w:sz w:val="28"/>
          <w:szCs w:val="28"/>
        </w:rPr>
      </w:pPr>
      <w:r>
        <w:rPr>
          <w:sz w:val="28"/>
          <w:szCs w:val="28"/>
        </w:rPr>
        <w:t>24 июня</w:t>
      </w:r>
      <w:r w:rsidR="00C361A5">
        <w:rPr>
          <w:sz w:val="28"/>
          <w:szCs w:val="28"/>
        </w:rPr>
        <w:t xml:space="preserve"> </w:t>
      </w:r>
      <w:r w:rsidR="003949B9" w:rsidRPr="009D227B">
        <w:rPr>
          <w:sz w:val="28"/>
          <w:szCs w:val="28"/>
        </w:rPr>
        <w:t>20</w:t>
      </w:r>
      <w:r w:rsidR="00135D7B">
        <w:rPr>
          <w:sz w:val="28"/>
          <w:szCs w:val="28"/>
        </w:rPr>
        <w:t>2</w:t>
      </w:r>
      <w:r w:rsidR="00C361A5">
        <w:rPr>
          <w:sz w:val="28"/>
          <w:szCs w:val="28"/>
        </w:rPr>
        <w:t>1</w:t>
      </w:r>
      <w:r w:rsidR="003949B9" w:rsidRPr="009D227B">
        <w:rPr>
          <w:sz w:val="28"/>
          <w:szCs w:val="28"/>
        </w:rPr>
        <w:t xml:space="preserve"> г</w:t>
      </w:r>
      <w:r>
        <w:rPr>
          <w:sz w:val="28"/>
          <w:szCs w:val="28"/>
        </w:rPr>
        <w:t>ода</w:t>
      </w:r>
      <w:r w:rsidR="003949B9" w:rsidRPr="009D227B">
        <w:rPr>
          <w:sz w:val="28"/>
          <w:szCs w:val="28"/>
        </w:rPr>
        <w:t xml:space="preserve">                                                             </w:t>
      </w:r>
      <w:r w:rsidR="004D3752" w:rsidRPr="00EA601A">
        <w:rPr>
          <w:sz w:val="28"/>
          <w:szCs w:val="28"/>
        </w:rPr>
        <w:t xml:space="preserve">                 </w:t>
      </w:r>
      <w:r w:rsidR="00486D86">
        <w:rPr>
          <w:sz w:val="28"/>
          <w:szCs w:val="28"/>
        </w:rPr>
        <w:t xml:space="preserve">      </w:t>
      </w:r>
      <w:r>
        <w:rPr>
          <w:sz w:val="28"/>
          <w:szCs w:val="28"/>
        </w:rPr>
        <w:t xml:space="preserve">   </w:t>
      </w:r>
      <w:r w:rsidR="00B85E0A">
        <w:rPr>
          <w:sz w:val="28"/>
          <w:szCs w:val="28"/>
        </w:rPr>
        <w:t xml:space="preserve">№ </w:t>
      </w:r>
      <w:r w:rsidR="00D85279">
        <w:rPr>
          <w:sz w:val="28"/>
          <w:szCs w:val="28"/>
        </w:rPr>
        <w:t>324</w:t>
      </w:r>
    </w:p>
    <w:p w:rsidR="003949B9" w:rsidRPr="009D227B" w:rsidRDefault="003949B9" w:rsidP="003949B9">
      <w:pPr>
        <w:rPr>
          <w:sz w:val="28"/>
          <w:szCs w:val="28"/>
        </w:rPr>
      </w:pPr>
    </w:p>
    <w:p w:rsidR="003949B9" w:rsidRPr="00331E90" w:rsidRDefault="003949B9" w:rsidP="00331E90">
      <w:pPr>
        <w:jc w:val="center"/>
        <w:rPr>
          <w:b/>
          <w:i/>
          <w:sz w:val="28"/>
          <w:szCs w:val="28"/>
        </w:rPr>
      </w:pPr>
    </w:p>
    <w:p w:rsidR="001E603C" w:rsidRDefault="001E603C" w:rsidP="001E603C">
      <w:pPr>
        <w:ind w:firstLine="709"/>
        <w:jc w:val="center"/>
        <w:rPr>
          <w:b/>
          <w:sz w:val="28"/>
          <w:szCs w:val="28"/>
        </w:rPr>
      </w:pPr>
      <w:r>
        <w:rPr>
          <w:b/>
          <w:sz w:val="28"/>
          <w:szCs w:val="28"/>
        </w:rPr>
        <w:t>О ходе выполнения  арендаторами лесных участков обязательств по лесовосстановлению на территории Суоярского района в 2021 году</w:t>
      </w:r>
    </w:p>
    <w:p w:rsidR="008D12DF" w:rsidRPr="009D227B" w:rsidRDefault="008D12DF" w:rsidP="0099760F">
      <w:pPr>
        <w:ind w:firstLine="709"/>
        <w:jc w:val="center"/>
        <w:rPr>
          <w:sz w:val="28"/>
          <w:szCs w:val="28"/>
        </w:rPr>
      </w:pPr>
    </w:p>
    <w:p w:rsidR="003949B9" w:rsidRPr="009D227B" w:rsidRDefault="003949B9" w:rsidP="00E4465D">
      <w:pPr>
        <w:ind w:firstLine="708"/>
        <w:jc w:val="both"/>
        <w:rPr>
          <w:b/>
          <w:sz w:val="28"/>
          <w:szCs w:val="28"/>
        </w:rPr>
      </w:pPr>
      <w:r>
        <w:rPr>
          <w:sz w:val="28"/>
          <w:szCs w:val="28"/>
        </w:rPr>
        <w:t xml:space="preserve">Заслушав информацию </w:t>
      </w:r>
      <w:r w:rsidR="001E603C">
        <w:rPr>
          <w:sz w:val="28"/>
          <w:szCs w:val="28"/>
        </w:rPr>
        <w:t>ГКУ РК «Суоярвское центральное лесничество» «О ходе выполнения арендаторами лесных участков обязателсьтв по лесовосстановлению на территории Суоярвского района в 202 году»</w:t>
      </w:r>
      <w:r w:rsidR="00E4465D">
        <w:rPr>
          <w:sz w:val="28"/>
          <w:szCs w:val="28"/>
        </w:rPr>
        <w:t xml:space="preserve"> </w:t>
      </w:r>
      <w:r w:rsidRPr="009D227B">
        <w:rPr>
          <w:sz w:val="28"/>
          <w:szCs w:val="28"/>
        </w:rPr>
        <w:t>Совет депутатов муниципального образования «Суоярвский район</w:t>
      </w:r>
      <w:r w:rsidR="00331E90">
        <w:rPr>
          <w:sz w:val="28"/>
          <w:szCs w:val="28"/>
        </w:rPr>
        <w:t xml:space="preserve">» </w:t>
      </w:r>
      <w:r w:rsidRPr="00B5695A">
        <w:rPr>
          <w:sz w:val="28"/>
          <w:szCs w:val="28"/>
        </w:rPr>
        <w:t>РЕШИЛ:</w:t>
      </w:r>
    </w:p>
    <w:p w:rsidR="003949B9" w:rsidRPr="009D227B" w:rsidRDefault="003949B9" w:rsidP="003949B9">
      <w:pPr>
        <w:rPr>
          <w:sz w:val="28"/>
          <w:szCs w:val="28"/>
        </w:rPr>
      </w:pPr>
    </w:p>
    <w:p w:rsidR="003949B9" w:rsidRDefault="00486D86" w:rsidP="00E4465D">
      <w:pPr>
        <w:pStyle w:val="a5"/>
        <w:numPr>
          <w:ilvl w:val="0"/>
          <w:numId w:val="1"/>
        </w:numPr>
        <w:ind w:left="993" w:hanging="284"/>
        <w:jc w:val="both"/>
        <w:rPr>
          <w:sz w:val="28"/>
          <w:szCs w:val="28"/>
        </w:rPr>
      </w:pPr>
      <w:r>
        <w:rPr>
          <w:sz w:val="28"/>
          <w:szCs w:val="28"/>
        </w:rPr>
        <w:t xml:space="preserve">Информацию </w:t>
      </w:r>
      <w:r w:rsidR="001E603C">
        <w:rPr>
          <w:sz w:val="28"/>
          <w:szCs w:val="28"/>
        </w:rPr>
        <w:t>ходе выполнения арендаторами лесных участков обязател</w:t>
      </w:r>
      <w:r w:rsidR="00722539">
        <w:rPr>
          <w:sz w:val="28"/>
          <w:szCs w:val="28"/>
        </w:rPr>
        <w:t>ьс</w:t>
      </w:r>
      <w:r w:rsidR="001E603C">
        <w:rPr>
          <w:sz w:val="28"/>
          <w:szCs w:val="28"/>
        </w:rPr>
        <w:t xml:space="preserve">тв по лесовосстановлению на территории Суоярвского района в 2021 году </w:t>
      </w:r>
      <w:r>
        <w:rPr>
          <w:sz w:val="28"/>
          <w:szCs w:val="28"/>
        </w:rPr>
        <w:t>принять к сведению.</w:t>
      </w:r>
    </w:p>
    <w:p w:rsidR="00D85279" w:rsidRDefault="00D85279" w:rsidP="00E4465D">
      <w:pPr>
        <w:pStyle w:val="a5"/>
        <w:numPr>
          <w:ilvl w:val="0"/>
          <w:numId w:val="1"/>
        </w:numPr>
        <w:ind w:left="993" w:hanging="284"/>
        <w:jc w:val="both"/>
        <w:rPr>
          <w:sz w:val="28"/>
          <w:szCs w:val="28"/>
        </w:rPr>
      </w:pPr>
      <w:r>
        <w:rPr>
          <w:sz w:val="28"/>
          <w:szCs w:val="28"/>
        </w:rPr>
        <w:t xml:space="preserve">Рекомендовать ОНД и </w:t>
      </w:r>
      <w:proofErr w:type="gramStart"/>
      <w:r>
        <w:rPr>
          <w:sz w:val="28"/>
          <w:szCs w:val="28"/>
        </w:rPr>
        <w:t>ПР</w:t>
      </w:r>
      <w:proofErr w:type="gramEnd"/>
      <w:r>
        <w:rPr>
          <w:sz w:val="28"/>
          <w:szCs w:val="28"/>
        </w:rPr>
        <w:t xml:space="preserve"> по Пряжинскому и Суоярвскому районам УНД и ПР ГоиЧС РФ по РК и ОМВД Республики Карелия в Суоярвском районе совместно с  ГКУ РК «Суоярвское  центральное лесничество» активнее проводить профилактические мероприятия с населением по лесовосстановлению на территории Суоярвского района</w:t>
      </w:r>
      <w:r w:rsidR="007F535B">
        <w:rPr>
          <w:sz w:val="28"/>
          <w:szCs w:val="28"/>
        </w:rPr>
        <w:t>.</w:t>
      </w:r>
    </w:p>
    <w:p w:rsidR="003949B9" w:rsidRPr="009D227B" w:rsidRDefault="003949B9" w:rsidP="003949B9">
      <w:pPr>
        <w:jc w:val="both"/>
        <w:rPr>
          <w:sz w:val="28"/>
          <w:szCs w:val="28"/>
        </w:rPr>
      </w:pPr>
      <w:r w:rsidRPr="009D227B">
        <w:rPr>
          <w:sz w:val="28"/>
          <w:szCs w:val="28"/>
        </w:rPr>
        <w:t xml:space="preserve">      </w:t>
      </w:r>
    </w:p>
    <w:p w:rsidR="003949B9" w:rsidRPr="009D227B" w:rsidRDefault="003949B9" w:rsidP="003949B9">
      <w:pPr>
        <w:rPr>
          <w:sz w:val="28"/>
          <w:szCs w:val="28"/>
        </w:rPr>
      </w:pPr>
    </w:p>
    <w:p w:rsidR="003949B9" w:rsidRPr="009D227B" w:rsidRDefault="003949B9" w:rsidP="003949B9">
      <w:pPr>
        <w:rPr>
          <w:sz w:val="28"/>
          <w:szCs w:val="28"/>
        </w:rPr>
      </w:pPr>
      <w:r w:rsidRPr="009D227B">
        <w:rPr>
          <w:sz w:val="28"/>
          <w:szCs w:val="28"/>
        </w:rPr>
        <w:t xml:space="preserve">Председатель Совета депутатов </w:t>
      </w:r>
    </w:p>
    <w:p w:rsidR="003949B9" w:rsidRPr="009D227B" w:rsidRDefault="001E603C" w:rsidP="003949B9">
      <w:pPr>
        <w:rPr>
          <w:sz w:val="28"/>
          <w:szCs w:val="28"/>
        </w:rPr>
      </w:pPr>
      <w:r>
        <w:rPr>
          <w:sz w:val="28"/>
          <w:szCs w:val="28"/>
        </w:rPr>
        <w:t xml:space="preserve">муниципального образования </w:t>
      </w:r>
      <w:r w:rsidR="003949B9" w:rsidRPr="009D227B">
        <w:rPr>
          <w:sz w:val="28"/>
          <w:szCs w:val="28"/>
        </w:rPr>
        <w:t xml:space="preserve"> «Суоярвский район»,</w:t>
      </w:r>
    </w:p>
    <w:p w:rsidR="003949B9" w:rsidRPr="009D227B" w:rsidRDefault="003949B9" w:rsidP="003949B9">
      <w:pPr>
        <w:jc w:val="both"/>
        <w:rPr>
          <w:color w:val="000000"/>
          <w:sz w:val="28"/>
          <w:szCs w:val="28"/>
        </w:rPr>
      </w:pPr>
      <w:r w:rsidRPr="009D227B">
        <w:rPr>
          <w:color w:val="000000"/>
          <w:spacing w:val="-1"/>
          <w:sz w:val="28"/>
          <w:szCs w:val="28"/>
        </w:rPr>
        <w:t>Глава муниципального образования</w:t>
      </w:r>
    </w:p>
    <w:p w:rsidR="006458E6" w:rsidRDefault="003949B9" w:rsidP="001E603C">
      <w:pPr>
        <w:rPr>
          <w:b/>
          <w:sz w:val="28"/>
          <w:szCs w:val="28"/>
        </w:rPr>
      </w:pPr>
      <w:r w:rsidRPr="009D227B">
        <w:rPr>
          <w:color w:val="000000"/>
          <w:spacing w:val="-3"/>
          <w:sz w:val="28"/>
          <w:szCs w:val="28"/>
        </w:rPr>
        <w:t>«Суоярвский район»</w:t>
      </w:r>
      <w:r>
        <w:rPr>
          <w:color w:val="000000"/>
          <w:spacing w:val="-3"/>
          <w:sz w:val="28"/>
          <w:szCs w:val="28"/>
        </w:rPr>
        <w:t xml:space="preserve">                                                                      </w:t>
      </w:r>
      <w:r w:rsidR="001E603C">
        <w:rPr>
          <w:color w:val="000000"/>
          <w:spacing w:val="-3"/>
          <w:sz w:val="28"/>
          <w:szCs w:val="28"/>
        </w:rPr>
        <w:t xml:space="preserve">      </w:t>
      </w:r>
      <w:r>
        <w:rPr>
          <w:color w:val="000000"/>
          <w:spacing w:val="-4"/>
          <w:sz w:val="28"/>
          <w:szCs w:val="28"/>
        </w:rPr>
        <w:t>Н.В. Васенина</w:t>
      </w:r>
      <w:r w:rsidRPr="009F4FD1">
        <w:rPr>
          <w:b/>
          <w:sz w:val="28"/>
          <w:szCs w:val="28"/>
        </w:rPr>
        <w:t xml:space="preserve"> </w:t>
      </w:r>
    </w:p>
    <w:p w:rsidR="001E603C" w:rsidRDefault="001E603C" w:rsidP="001E603C">
      <w:pPr>
        <w:rPr>
          <w:b/>
          <w:sz w:val="28"/>
          <w:szCs w:val="28"/>
        </w:rPr>
      </w:pPr>
    </w:p>
    <w:p w:rsidR="001E603C" w:rsidRDefault="001E603C" w:rsidP="001E603C">
      <w:pPr>
        <w:rPr>
          <w:b/>
          <w:sz w:val="28"/>
          <w:szCs w:val="28"/>
        </w:rPr>
      </w:pPr>
    </w:p>
    <w:p w:rsidR="001E603C" w:rsidRDefault="001E603C" w:rsidP="001E603C">
      <w:pPr>
        <w:ind w:firstLine="709"/>
        <w:jc w:val="both"/>
        <w:rPr>
          <w:b/>
          <w:sz w:val="28"/>
          <w:szCs w:val="28"/>
        </w:rPr>
      </w:pPr>
      <w:r>
        <w:rPr>
          <w:b/>
          <w:sz w:val="28"/>
          <w:szCs w:val="28"/>
        </w:rPr>
        <w:lastRenderedPageBreak/>
        <w:t>О ходе выполнения  арендаторами лесных участков обязательств по лесовосстановлению на территории Суоярского района в 2021 году</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Лесовосстановление на территории лесного фонда республики Карелия в 2021 году должно быть проведено на площади 28165 га в т.ч. посадка и посев - 6664 га, содействие естественному лесовозобновлению и содействие естественному лесовосстановлению вследствие природных процессов - 21501 га.  </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на территории ГКУ РК «Суоярвское  центральное лесничество» (далее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есничество) следует выполнить лесовосстановление на площади – 4308,5 га или 15,3 % от общего объема по Карелии, в том числе посадка – 580,3 га, посев – 667,3 га или 18,7 % от установленного объема по искусственному лесовосстановлению по Карелии. Значительные объемы лесовосстановления напрямую связаны с интенсивным лесопользованием на территории района.    </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Pr>
          <w:rFonts w:ascii="Times New Roman" w:hAnsi="Times New Roman" w:cs="Times New Roman"/>
          <w:b/>
          <w:sz w:val="28"/>
          <w:szCs w:val="28"/>
        </w:rPr>
        <w:t>15.06.2021</w:t>
      </w:r>
      <w:r>
        <w:rPr>
          <w:rFonts w:ascii="Times New Roman" w:hAnsi="Times New Roman" w:cs="Times New Roman"/>
          <w:sz w:val="28"/>
          <w:szCs w:val="28"/>
        </w:rPr>
        <w:t xml:space="preserve"> года арендаторами лесных участков выполнены следующие объемы работ по воспроизводству лесов: </w:t>
      </w:r>
    </w:p>
    <w:p w:rsidR="001E603C" w:rsidRDefault="001E603C" w:rsidP="001E603C">
      <w:pPr>
        <w:pStyle w:val="a5"/>
        <w:ind w:left="0" w:firstLine="709"/>
        <w:jc w:val="both"/>
        <w:rPr>
          <w:sz w:val="28"/>
          <w:szCs w:val="28"/>
        </w:rPr>
      </w:pPr>
      <w:r>
        <w:rPr>
          <w:sz w:val="28"/>
          <w:szCs w:val="28"/>
        </w:rPr>
        <w:t>- лесовосстановление –  1228,5 га при  годовом плане 4308,5 га (29 %) в том числе:</w:t>
      </w:r>
    </w:p>
    <w:p w:rsidR="001E603C" w:rsidRDefault="001E603C" w:rsidP="001E603C">
      <w:pPr>
        <w:pStyle w:val="a5"/>
        <w:ind w:left="0" w:firstLine="709"/>
        <w:jc w:val="both"/>
        <w:rPr>
          <w:sz w:val="28"/>
          <w:szCs w:val="28"/>
        </w:rPr>
      </w:pPr>
      <w:r>
        <w:rPr>
          <w:sz w:val="28"/>
          <w:szCs w:val="28"/>
        </w:rPr>
        <w:t>- создание лесных культур посадкой – 536,5 га при плане 580,3 га (92 %)</w:t>
      </w:r>
    </w:p>
    <w:p w:rsidR="001E603C" w:rsidRDefault="001E603C" w:rsidP="001E603C">
      <w:pPr>
        <w:pStyle w:val="a5"/>
        <w:ind w:left="0" w:firstLine="709"/>
        <w:jc w:val="both"/>
        <w:rPr>
          <w:sz w:val="28"/>
          <w:szCs w:val="28"/>
        </w:rPr>
      </w:pPr>
      <w:r>
        <w:rPr>
          <w:sz w:val="28"/>
          <w:szCs w:val="28"/>
        </w:rPr>
        <w:t>- создание лесных культур посевом – 667,3 га при плане 663,3 га (101 %)</w:t>
      </w:r>
    </w:p>
    <w:p w:rsidR="001E603C" w:rsidRDefault="001E603C" w:rsidP="001E603C">
      <w:pPr>
        <w:pStyle w:val="a5"/>
        <w:ind w:left="0" w:firstLine="709"/>
        <w:jc w:val="both"/>
        <w:rPr>
          <w:sz w:val="28"/>
          <w:szCs w:val="28"/>
        </w:rPr>
      </w:pPr>
      <w:r>
        <w:rPr>
          <w:sz w:val="28"/>
          <w:szCs w:val="28"/>
        </w:rPr>
        <w:t xml:space="preserve">- проведение мер СЕЛ (содействие естественного лесовосстановлению) на площади – 24,7 га при плане 3064,5 га (1 %). Большая часть  проведения мер СЕЛ (содействие естественного лесовосстановлению) запланировано, </w:t>
      </w:r>
      <w:proofErr w:type="gramStart"/>
      <w:r>
        <w:rPr>
          <w:sz w:val="28"/>
          <w:szCs w:val="28"/>
        </w:rPr>
        <w:t>согласно Приложений</w:t>
      </w:r>
      <w:proofErr w:type="gramEnd"/>
      <w:r>
        <w:rPr>
          <w:sz w:val="28"/>
          <w:szCs w:val="28"/>
        </w:rPr>
        <w:t xml:space="preserve"> № 6 к договорам аренды лесных участков на 3-4 кварталы.</w:t>
      </w:r>
    </w:p>
    <w:p w:rsidR="001E603C" w:rsidRDefault="001E603C" w:rsidP="001E603C">
      <w:pPr>
        <w:pStyle w:val="a5"/>
        <w:ind w:left="0" w:firstLine="709"/>
        <w:jc w:val="both"/>
        <w:rPr>
          <w:sz w:val="28"/>
          <w:szCs w:val="28"/>
        </w:rPr>
      </w:pPr>
      <w:r>
        <w:rPr>
          <w:sz w:val="28"/>
          <w:szCs w:val="28"/>
        </w:rPr>
        <w:t>- подготовка почвы под л/</w:t>
      </w:r>
      <w:proofErr w:type="gramStart"/>
      <w:r>
        <w:rPr>
          <w:sz w:val="28"/>
          <w:szCs w:val="28"/>
        </w:rPr>
        <w:t>к</w:t>
      </w:r>
      <w:proofErr w:type="gramEnd"/>
      <w:r>
        <w:rPr>
          <w:sz w:val="28"/>
          <w:szCs w:val="28"/>
        </w:rPr>
        <w:t xml:space="preserve"> </w:t>
      </w:r>
      <w:proofErr w:type="gramStart"/>
      <w:r>
        <w:rPr>
          <w:sz w:val="28"/>
          <w:szCs w:val="28"/>
        </w:rPr>
        <w:t>текущего</w:t>
      </w:r>
      <w:proofErr w:type="gramEnd"/>
      <w:r>
        <w:rPr>
          <w:sz w:val="28"/>
          <w:szCs w:val="28"/>
        </w:rPr>
        <w:t xml:space="preserve"> года – 341,2 га при плане 359,4 га (95 %)</w:t>
      </w:r>
    </w:p>
    <w:p w:rsidR="001E603C" w:rsidRDefault="001E603C" w:rsidP="001E603C">
      <w:pPr>
        <w:pStyle w:val="a5"/>
        <w:ind w:left="0" w:firstLine="709"/>
        <w:jc w:val="both"/>
        <w:rPr>
          <w:sz w:val="28"/>
          <w:szCs w:val="28"/>
        </w:rPr>
      </w:pPr>
      <w:r>
        <w:rPr>
          <w:sz w:val="28"/>
          <w:szCs w:val="28"/>
        </w:rPr>
        <w:t>- дополнение лесных культур – 74 га при плане 1016,7 га (7 %)</w:t>
      </w:r>
    </w:p>
    <w:p w:rsidR="001E603C" w:rsidRDefault="001E603C" w:rsidP="001E603C">
      <w:pPr>
        <w:pStyle w:val="a5"/>
        <w:ind w:left="0" w:firstLine="709"/>
        <w:jc w:val="both"/>
        <w:rPr>
          <w:sz w:val="28"/>
          <w:szCs w:val="28"/>
        </w:rPr>
      </w:pPr>
      <w:r>
        <w:rPr>
          <w:sz w:val="28"/>
          <w:szCs w:val="28"/>
        </w:rPr>
        <w:t xml:space="preserve">- уход за лесными культурами – 0 га при плане 1016,7 га (0 %). </w:t>
      </w:r>
    </w:p>
    <w:p w:rsidR="001E603C" w:rsidRDefault="001E603C" w:rsidP="001E603C">
      <w:pPr>
        <w:pStyle w:val="a5"/>
        <w:ind w:left="0" w:firstLine="709"/>
        <w:jc w:val="both"/>
        <w:rPr>
          <w:sz w:val="28"/>
          <w:szCs w:val="28"/>
        </w:rPr>
      </w:pPr>
      <w:r>
        <w:rPr>
          <w:sz w:val="28"/>
          <w:szCs w:val="28"/>
        </w:rPr>
        <w:t xml:space="preserve">   Работы по созданию лесных культур арендатором </w:t>
      </w:r>
      <w:r>
        <w:rPr>
          <w:b/>
          <w:sz w:val="28"/>
          <w:szCs w:val="28"/>
        </w:rPr>
        <w:t>АО «Запкареллес»</w:t>
      </w:r>
      <w:r>
        <w:rPr>
          <w:sz w:val="28"/>
          <w:szCs w:val="28"/>
        </w:rPr>
        <w:t xml:space="preserve"> были начаты  11.05.2021 г., на работы по созданию лесных культур посадкой и посевом было привлечено  40 человек. Для выполнения работ по подготовке почвы текущего года было задействовано 1 трактора подрядчиков Форвардер в сцепе с  плугом Дельта, 2 экскаватора. Объем подготовленной в 2020 году почвы под лесные культуры будущего года всего 708,5 га, в т.ч. 522,2 га (договор 52-з) и 186,7 га (договор 53-з). Такой задел позволил начать работы по созданию лесных культур после схода снежного покрова. На 15.06.2021 работы по созданию лесных культур, как способом посева, так и способом посадки АО «Запкареллес» выполнило в полном объеме. Так же в полном объеме 192,2 га по договору аренды 52- з выполнена подготовка почвы под лесные культуры текущего года.</w:t>
      </w:r>
    </w:p>
    <w:p w:rsidR="001E603C" w:rsidRDefault="001E603C" w:rsidP="001E603C">
      <w:pPr>
        <w:pStyle w:val="a5"/>
        <w:ind w:left="0" w:firstLine="709"/>
        <w:jc w:val="both"/>
        <w:rPr>
          <w:sz w:val="28"/>
          <w:szCs w:val="28"/>
        </w:rPr>
      </w:pPr>
      <w:r>
        <w:rPr>
          <w:sz w:val="28"/>
          <w:szCs w:val="28"/>
        </w:rPr>
        <w:t xml:space="preserve">Арендатор </w:t>
      </w:r>
      <w:r>
        <w:rPr>
          <w:b/>
          <w:sz w:val="28"/>
          <w:szCs w:val="28"/>
        </w:rPr>
        <w:t>ООО «Поросозеро»</w:t>
      </w:r>
      <w:r>
        <w:rPr>
          <w:sz w:val="28"/>
          <w:szCs w:val="28"/>
        </w:rPr>
        <w:t xml:space="preserve">: работы по подготовке почвы под лесные культуры способом посадки  и работы по созданию лесных культур </w:t>
      </w:r>
      <w:r>
        <w:rPr>
          <w:sz w:val="28"/>
          <w:szCs w:val="28"/>
        </w:rPr>
        <w:lastRenderedPageBreak/>
        <w:t>способом посева и посадки начаты с 15.05.2021 г.  Для выполнения работ по созданию лесных культур  привлечено было 20 человек. Объем подготовленной в 2020 году почвы – 137 га. Для выполнения работ по подготовке почвы текущего года был задействован 1 трактор Форвардер с  плугом Дельта (собственные силы), объем работ 123,0 га выполнен полностью.</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Pr>
          <w:rFonts w:ascii="Times New Roman" w:hAnsi="Times New Roman" w:cs="Times New Roman"/>
          <w:b/>
          <w:sz w:val="28"/>
          <w:szCs w:val="28"/>
        </w:rPr>
        <w:t>ООО «Суоярвский леспромхоз»</w:t>
      </w:r>
      <w:r>
        <w:rPr>
          <w:rFonts w:ascii="Times New Roman" w:hAnsi="Times New Roman" w:cs="Times New Roman"/>
          <w:sz w:val="28"/>
          <w:szCs w:val="28"/>
        </w:rPr>
        <w:t xml:space="preserve">: работы по созданию лесных культур способом посадки начаты с 13.05.2021 г. Для выполнения работ по созданию лесных культур было привлечено 8  человек. Объем подготовленной в 2021 году почвы под лесные культуры составил  39,1 га (собственные силы).  </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Pr>
          <w:rFonts w:ascii="Times New Roman" w:hAnsi="Times New Roman" w:cs="Times New Roman"/>
          <w:b/>
          <w:sz w:val="28"/>
          <w:szCs w:val="28"/>
        </w:rPr>
        <w:t>ООО «Карлис-Вяртсиля»</w:t>
      </w:r>
      <w:r>
        <w:rPr>
          <w:rFonts w:ascii="Times New Roman" w:hAnsi="Times New Roman" w:cs="Times New Roman"/>
          <w:sz w:val="28"/>
          <w:szCs w:val="28"/>
        </w:rPr>
        <w:t xml:space="preserve">  работы по лесовосстановлению начал 15.05.2021 г., было привлечено 4 человека для выполнения работ по лесовосстановлению. Для выполнения работ по подготовке почвы текущего года было задействован 1 трактора Форвардер с  плугом Дельта (подрядчик). Объемы по подготовке почвы под лесные культуры текущего года и посадке лесных культур арендатором выполнены в полном объеме.</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Арендаторами было закуплено более </w:t>
      </w:r>
      <w:r>
        <w:rPr>
          <w:rFonts w:ascii="Times New Roman" w:hAnsi="Times New Roman" w:cs="Times New Roman"/>
          <w:b/>
          <w:sz w:val="28"/>
          <w:szCs w:val="28"/>
        </w:rPr>
        <w:t>1,2 млн. сеянцев</w:t>
      </w:r>
      <w:r>
        <w:rPr>
          <w:rFonts w:ascii="Times New Roman" w:hAnsi="Times New Roman" w:cs="Times New Roman"/>
          <w:sz w:val="28"/>
          <w:szCs w:val="28"/>
        </w:rPr>
        <w:t xml:space="preserve"> Сосны обыкновенной и Ели европейской, для посева закуплено  </w:t>
      </w:r>
      <w:r>
        <w:rPr>
          <w:rFonts w:ascii="Times New Roman" w:hAnsi="Times New Roman" w:cs="Times New Roman"/>
          <w:b/>
          <w:sz w:val="28"/>
          <w:szCs w:val="28"/>
        </w:rPr>
        <w:t>394 кг семян</w:t>
      </w:r>
      <w:r>
        <w:rPr>
          <w:rFonts w:ascii="Times New Roman" w:hAnsi="Times New Roman" w:cs="Times New Roman"/>
          <w:sz w:val="28"/>
          <w:szCs w:val="28"/>
        </w:rPr>
        <w:t xml:space="preserve"> Сосны. Арендаторы приобретали посадочный материал в ГУП РК «Кареллесхоз», АУ РК «Кареллесхоз». Все сеянцы выращены в карельских питомниках. </w:t>
      </w:r>
      <w:proofErr w:type="gramStart"/>
      <w:r>
        <w:rPr>
          <w:rFonts w:ascii="Times New Roman" w:hAnsi="Times New Roman" w:cs="Times New Roman"/>
          <w:sz w:val="28"/>
          <w:szCs w:val="28"/>
        </w:rPr>
        <w:t xml:space="preserve">Средняя цена посадочного материала Сосны и сеянцев Ели с ОКС (открытой корневой системой) составляет от 4000 до 7000 рублей за 1 тыс.шт., с ЗКС (закрытой корневой системой) от 8000 до 14000 рублей за 1 тыс. шт. Арендаторами лесных участков на приобретение посевного и посадочного материала </w:t>
      </w:r>
      <w:r>
        <w:rPr>
          <w:rFonts w:ascii="Times New Roman" w:hAnsi="Times New Roman" w:cs="Times New Roman"/>
          <w:b/>
          <w:sz w:val="28"/>
          <w:szCs w:val="28"/>
        </w:rPr>
        <w:t>потрачено более 10 млн. рублей</w:t>
      </w:r>
      <w:r>
        <w:rPr>
          <w:rFonts w:ascii="Times New Roman" w:hAnsi="Times New Roman" w:cs="Times New Roman"/>
          <w:sz w:val="28"/>
          <w:szCs w:val="28"/>
        </w:rPr>
        <w:t>.</w:t>
      </w:r>
      <w:proofErr w:type="gramEnd"/>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арендаторами лесных участков выполняется: </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дополнение лесных культур на площади 1016,7 га;</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уход за лесными культурами на площади 1016,7 га.</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арендаторами выполняются мероприятия по дополнению лесных культур, агротехнические уходы за лесными культурами, содействию естественному возобновлению леса способом минерализация почвы, сохранением жизнеспособного подроста. Данные виды мероприятий будут выполняться все лето, будут завершены в 4 квартале текущего года.</w:t>
      </w:r>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своевременного выполнения работ по воспроизводству лесов в адрес арендаторов были направлены  требования (</w:t>
      </w:r>
      <w:r>
        <w:rPr>
          <w:rFonts w:ascii="Times New Roman" w:hAnsi="Times New Roman" w:cs="Times New Roman"/>
          <w:b/>
          <w:sz w:val="28"/>
          <w:szCs w:val="28"/>
        </w:rPr>
        <w:t>ООО «Поросозеро-лес»</w:t>
      </w:r>
      <w:r>
        <w:rPr>
          <w:rFonts w:ascii="Times New Roman" w:hAnsi="Times New Roman" w:cs="Times New Roman"/>
          <w:sz w:val="28"/>
          <w:szCs w:val="28"/>
        </w:rPr>
        <w:t xml:space="preserve"> - требование от 10.06.2021 г. - </w:t>
      </w:r>
      <w:r>
        <w:rPr>
          <w:rFonts w:ascii="Times New Roman" w:hAnsi="Times New Roman" w:cs="Times New Roman"/>
          <w:b/>
          <w:sz w:val="28"/>
          <w:szCs w:val="28"/>
        </w:rPr>
        <w:t>срок</w:t>
      </w:r>
      <w:r>
        <w:rPr>
          <w:rFonts w:ascii="Times New Roman" w:hAnsi="Times New Roman" w:cs="Times New Roman"/>
          <w:sz w:val="28"/>
          <w:szCs w:val="28"/>
        </w:rPr>
        <w:t xml:space="preserve"> выполнения работ по подготовке почвы и созданию лесных культур до </w:t>
      </w:r>
      <w:r>
        <w:rPr>
          <w:rFonts w:ascii="Times New Roman" w:hAnsi="Times New Roman" w:cs="Times New Roman"/>
          <w:b/>
          <w:sz w:val="28"/>
          <w:szCs w:val="28"/>
        </w:rPr>
        <w:t>20.06.2021 г</w:t>
      </w:r>
      <w:r>
        <w:rPr>
          <w:rFonts w:ascii="Times New Roman" w:hAnsi="Times New Roman" w:cs="Times New Roman"/>
          <w:sz w:val="28"/>
          <w:szCs w:val="28"/>
        </w:rPr>
        <w:t>., ООО «Суоярвский леспромхоз» - требование от 10.06.2021 -</w:t>
      </w:r>
      <w:r>
        <w:rPr>
          <w:rFonts w:ascii="Times New Roman" w:hAnsi="Times New Roman" w:cs="Times New Roman"/>
          <w:b/>
          <w:sz w:val="28"/>
          <w:szCs w:val="28"/>
        </w:rPr>
        <w:t xml:space="preserve"> срок</w:t>
      </w:r>
      <w:r>
        <w:rPr>
          <w:rFonts w:ascii="Times New Roman" w:hAnsi="Times New Roman" w:cs="Times New Roman"/>
          <w:sz w:val="28"/>
          <w:szCs w:val="28"/>
        </w:rPr>
        <w:t xml:space="preserve"> выполнения работ по подготовке почвы и созданию лесных культур до </w:t>
      </w:r>
      <w:r>
        <w:rPr>
          <w:rFonts w:ascii="Times New Roman" w:hAnsi="Times New Roman" w:cs="Times New Roman"/>
          <w:b/>
          <w:sz w:val="28"/>
          <w:szCs w:val="28"/>
        </w:rPr>
        <w:t>20.06.2021 г</w:t>
      </w:r>
      <w:r>
        <w:rPr>
          <w:rFonts w:ascii="Times New Roman" w:hAnsi="Times New Roman" w:cs="Times New Roman"/>
          <w:sz w:val="28"/>
          <w:szCs w:val="28"/>
        </w:rPr>
        <w:t>.)</w:t>
      </w:r>
      <w:proofErr w:type="gramEnd"/>
    </w:p>
    <w:p w:rsidR="001E603C" w:rsidRDefault="001E603C" w:rsidP="001E603C">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ч.1 ст.63.1 Лесного кодекса Российской Федерации лица, использующие леса в соответствии со статьями 43 - 46 настоящего Кодекса выполняют </w:t>
      </w:r>
      <w:proofErr w:type="gramStart"/>
      <w:r>
        <w:rPr>
          <w:rFonts w:ascii="Times New Roman" w:hAnsi="Times New Roman" w:cs="Times New Roman"/>
          <w:sz w:val="28"/>
          <w:szCs w:val="28"/>
        </w:rPr>
        <w:t>компенсационное</w:t>
      </w:r>
      <w:proofErr w:type="gramEnd"/>
      <w:r>
        <w:rPr>
          <w:rFonts w:ascii="Times New Roman" w:hAnsi="Times New Roman" w:cs="Times New Roman"/>
          <w:sz w:val="28"/>
          <w:szCs w:val="28"/>
        </w:rPr>
        <w:t xml:space="preserve"> лесовосстановление. На территории лесного фонда ГКУ РК «Суоярвское центральное лесничество» в свободных </w:t>
      </w:r>
      <w:r>
        <w:rPr>
          <w:rFonts w:ascii="Times New Roman" w:hAnsi="Times New Roman" w:cs="Times New Roman"/>
          <w:sz w:val="28"/>
          <w:szCs w:val="28"/>
        </w:rPr>
        <w:lastRenderedPageBreak/>
        <w:t>от аренды кварталах работы по компенсационному лесовосстановлению в объеме 96,9 га ПАО «ФСК ЕЭС». На 15.06.2021 выполнена подготовка почвы  под лесные культуры текущего года – 26,5 га, создание лесных культур  - 26,5 га.</w:t>
      </w:r>
    </w:p>
    <w:p w:rsidR="001E603C" w:rsidRDefault="001E603C" w:rsidP="001E603C">
      <w:pPr>
        <w:pStyle w:val="ab"/>
        <w:ind w:firstLine="709"/>
        <w:jc w:val="both"/>
        <w:rPr>
          <w:rFonts w:ascii="Times New Roman" w:hAnsi="Times New Roman" w:cs="Times New Roman"/>
          <w:b/>
          <w:sz w:val="28"/>
          <w:szCs w:val="28"/>
        </w:rPr>
      </w:pPr>
      <w:r>
        <w:rPr>
          <w:rFonts w:ascii="Times New Roman" w:hAnsi="Times New Roman" w:cs="Times New Roman"/>
          <w:b/>
          <w:sz w:val="28"/>
          <w:szCs w:val="28"/>
        </w:rPr>
        <w:t>Лесопожарная обстановка.</w:t>
      </w:r>
    </w:p>
    <w:p w:rsidR="001E603C" w:rsidRDefault="001E603C" w:rsidP="001E603C">
      <w:pPr>
        <w:pStyle w:val="ab"/>
        <w:ind w:firstLine="709"/>
        <w:jc w:val="both"/>
        <w:rPr>
          <w:rFonts w:ascii="Times New Roman" w:hAnsi="Times New Roman" w:cs="Times New Roman"/>
          <w:sz w:val="28"/>
          <w:szCs w:val="28"/>
          <w:shd w:val="clear" w:color="FFFFFF" w:fill="FFFFFF"/>
        </w:rPr>
      </w:pPr>
      <w:r>
        <w:rPr>
          <w:rFonts w:ascii="Times New Roman" w:hAnsi="Times New Roman" w:cs="Times New Roman"/>
          <w:sz w:val="28"/>
          <w:szCs w:val="28"/>
        </w:rPr>
        <w:t xml:space="preserve">Также арендаторами ведется работа противопожарного характера (устройство минерализованных полос, уход за минерализованными полосами, установлены противопожарные и информационные аншлаги) на арендованной территории. </w:t>
      </w:r>
      <w:r>
        <w:rPr>
          <w:rFonts w:ascii="Times New Roman" w:hAnsi="Times New Roman" w:cs="Times New Roman"/>
          <w:color w:val="000000"/>
          <w:sz w:val="28"/>
          <w:szCs w:val="28"/>
          <w:shd w:val="clear" w:color="FFFFFF" w:fill="FFFFFF"/>
        </w:rPr>
        <w:t xml:space="preserve">В 2021 году запланировано проведение работ по устройству </w:t>
      </w:r>
      <w:r>
        <w:rPr>
          <w:rFonts w:ascii="Times New Roman" w:hAnsi="Times New Roman" w:cs="Times New Roman"/>
          <w:sz w:val="28"/>
          <w:szCs w:val="28"/>
          <w:shd w:val="clear" w:color="FFFFFF" w:fill="FFFFFF"/>
        </w:rPr>
        <w:t>минерализованных полос (барьеров) – 116,54 километра, по уходу за минерализованными полосами общей протяженностью 277,24 километра.</w:t>
      </w:r>
    </w:p>
    <w:p w:rsidR="001E603C" w:rsidRDefault="001E603C" w:rsidP="001E603C">
      <w:pPr>
        <w:pStyle w:val="ab"/>
        <w:ind w:firstLine="709"/>
        <w:jc w:val="both"/>
        <w:rPr>
          <w:rFonts w:ascii="Times New Roman" w:hAnsi="Times New Roman" w:cs="Times New Roman"/>
          <w:sz w:val="28"/>
          <w:szCs w:val="28"/>
          <w:shd w:val="clear" w:color="FFFFFF" w:fill="FFFFFF"/>
        </w:rPr>
      </w:pPr>
      <w:r>
        <w:rPr>
          <w:rFonts w:ascii="Times New Roman" w:hAnsi="Times New Roman" w:cs="Times New Roman"/>
          <w:sz w:val="28"/>
          <w:szCs w:val="28"/>
          <w:shd w:val="clear" w:color="FFFFFF" w:fill="FFFFFF"/>
        </w:rPr>
        <w:t>По состоянию на 15.06.2021 года арендаторами лесных участков выполнены следующие виды мероприятий:</w:t>
      </w:r>
    </w:p>
    <w:p w:rsidR="001E603C" w:rsidRDefault="001E603C" w:rsidP="001E603C">
      <w:pPr>
        <w:pStyle w:val="ab"/>
        <w:ind w:firstLine="709"/>
        <w:jc w:val="both"/>
        <w:rPr>
          <w:rFonts w:ascii="Times New Roman" w:hAnsi="Times New Roman" w:cs="Times New Roman"/>
          <w:sz w:val="28"/>
          <w:szCs w:val="28"/>
          <w:shd w:val="clear" w:color="FFFFFF" w:fill="FFFFFF"/>
        </w:rPr>
      </w:pPr>
      <w:r>
        <w:rPr>
          <w:rFonts w:ascii="Times New Roman" w:hAnsi="Times New Roman" w:cs="Times New Roman"/>
          <w:sz w:val="28"/>
          <w:szCs w:val="28"/>
          <w:shd w:val="clear" w:color="FFFFFF" w:fill="FFFFFF"/>
        </w:rPr>
        <w:t>- уход за противопожарными минерализованными полосами, противопожарными барьерами – 136 км.</w:t>
      </w:r>
    </w:p>
    <w:p w:rsidR="001E603C" w:rsidRDefault="001E603C" w:rsidP="001E603C">
      <w:pPr>
        <w:pStyle w:val="ab"/>
        <w:ind w:firstLine="709"/>
        <w:contextualSpacing/>
        <w:jc w:val="both"/>
        <w:rPr>
          <w:rFonts w:ascii="Times New Roman" w:hAnsi="Times New Roman" w:cs="Times New Roman"/>
          <w:sz w:val="28"/>
          <w:szCs w:val="28"/>
        </w:rPr>
      </w:pPr>
      <w:r>
        <w:rPr>
          <w:rFonts w:ascii="Times New Roman" w:hAnsi="Times New Roman" w:cs="Times New Roman"/>
          <w:sz w:val="28"/>
          <w:szCs w:val="28"/>
        </w:rPr>
        <w:t>Начало пожароопасного сезона 2021 года на территории Суоярвского муниципального района установлено с 24 апреля 2021 года Приказом Министерства природных ресурсов и экологии РК от 14.04.2021 № 808.</w:t>
      </w:r>
    </w:p>
    <w:p w:rsidR="001E603C" w:rsidRDefault="001E603C" w:rsidP="001E603C">
      <w:pPr>
        <w:pStyle w:val="ab"/>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Распоряжением Правительства Республики Карелия от 08.06.2021 года № 442р-П, Постановлением администрации муниципального образования «Суоярвский район» № 435 от 08.06.2021 года на территории МО «Суоярвский район» установлен особый противопожарный режим.  Приказом Министерства природных ресурсов и экологии РК от 10.06.2021 № 1275 введены ограничения пребывания граждан в лесах.</w:t>
      </w:r>
    </w:p>
    <w:p w:rsidR="001E603C" w:rsidRDefault="001E603C" w:rsidP="001E603C">
      <w:pPr>
        <w:pStyle w:val="ab"/>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текущую дату 15.06.2021 года, на территории Лесничества возникло 3 лесных пожара, общей площадью 3,83 гектара, из них;</w:t>
      </w:r>
      <w:proofErr w:type="gramEnd"/>
    </w:p>
    <w:p w:rsidR="001E603C" w:rsidRDefault="001E603C" w:rsidP="001E603C">
      <w:pPr>
        <w:pStyle w:val="ab"/>
        <w:numPr>
          <w:ilvl w:val="0"/>
          <w:numId w:val="4"/>
        </w:numPr>
        <w:contextualSpacing/>
        <w:jc w:val="both"/>
        <w:rPr>
          <w:rFonts w:ascii="Times New Roman" w:hAnsi="Times New Roman" w:cs="Times New Roman"/>
          <w:sz w:val="28"/>
          <w:szCs w:val="28"/>
        </w:rPr>
      </w:pPr>
      <w:r>
        <w:rPr>
          <w:rFonts w:ascii="Times New Roman" w:hAnsi="Times New Roman" w:cs="Times New Roman"/>
          <w:sz w:val="28"/>
          <w:szCs w:val="28"/>
        </w:rPr>
        <w:t>Лесной пожар в Суоярвском участковом лесничестве (Суоярвском лесничестве по лесоустройству) на площади 0.03 гектара возник по причине аварийной работы ЛЭП</w:t>
      </w:r>
    </w:p>
    <w:p w:rsidR="001E603C" w:rsidRDefault="001E603C" w:rsidP="001E603C">
      <w:pPr>
        <w:pStyle w:val="ab"/>
        <w:numPr>
          <w:ilvl w:val="0"/>
          <w:numId w:val="4"/>
        </w:numPr>
        <w:contextualSpacing/>
        <w:jc w:val="both"/>
        <w:rPr>
          <w:rFonts w:ascii="Times New Roman" w:hAnsi="Times New Roman" w:cs="Times New Roman"/>
          <w:sz w:val="28"/>
          <w:szCs w:val="28"/>
        </w:rPr>
      </w:pPr>
      <w:r>
        <w:rPr>
          <w:rFonts w:ascii="Times New Roman" w:hAnsi="Times New Roman" w:cs="Times New Roman"/>
          <w:sz w:val="28"/>
          <w:szCs w:val="28"/>
        </w:rPr>
        <w:t>Лесной пожар в Пийтсийокском участковом лесничестве (Паперском лесничестве по лесоустройству) на площади 0.2 гектара возник по причине аварийной работы ЛЭП</w:t>
      </w:r>
    </w:p>
    <w:p w:rsidR="001E603C" w:rsidRDefault="001E603C" w:rsidP="001E603C">
      <w:pPr>
        <w:pStyle w:val="ab"/>
        <w:numPr>
          <w:ilvl w:val="0"/>
          <w:numId w:val="4"/>
        </w:numPr>
        <w:contextualSpacing/>
        <w:jc w:val="both"/>
        <w:rPr>
          <w:rFonts w:ascii="Times New Roman" w:hAnsi="Times New Roman" w:cs="Times New Roman"/>
          <w:sz w:val="28"/>
          <w:szCs w:val="28"/>
        </w:rPr>
      </w:pPr>
      <w:r>
        <w:rPr>
          <w:rFonts w:ascii="Times New Roman" w:hAnsi="Times New Roman" w:cs="Times New Roman"/>
          <w:sz w:val="28"/>
          <w:szCs w:val="28"/>
        </w:rPr>
        <w:t xml:space="preserve">Лесной пожар в Пийтсийокском участковом лесничестве (Паперском лесничестве по лесоустройству) на площади 3,6 гектара возник по причине неосторожного обращения с огнем. </w:t>
      </w:r>
    </w:p>
    <w:p w:rsidR="001E603C" w:rsidRDefault="001E603C" w:rsidP="001E603C">
      <w:pPr>
        <w:pStyle w:val="ab"/>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Все лесные пожары произошли на нелесных землях лесного фонда. </w:t>
      </w:r>
      <w:proofErr w:type="gramStart"/>
      <w:r>
        <w:rPr>
          <w:rFonts w:ascii="Times New Roman" w:hAnsi="Times New Roman" w:cs="Times New Roman"/>
          <w:sz w:val="28"/>
          <w:szCs w:val="28"/>
        </w:rPr>
        <w:t>Ущерб</w:t>
      </w:r>
      <w:proofErr w:type="gramEnd"/>
      <w:r>
        <w:rPr>
          <w:rFonts w:ascii="Times New Roman" w:hAnsi="Times New Roman" w:cs="Times New Roman"/>
          <w:sz w:val="28"/>
          <w:szCs w:val="28"/>
        </w:rPr>
        <w:t xml:space="preserve"> причиненный лесным насаждениям, молоднякам искусственного и естественного происхождения, зданиям, сооружениям и др. составил 0 рублей о копеек.</w:t>
      </w:r>
    </w:p>
    <w:p w:rsidR="001E603C" w:rsidRDefault="001E603C" w:rsidP="001E603C">
      <w:pPr>
        <w:pStyle w:val="ab"/>
        <w:jc w:val="both"/>
        <w:rPr>
          <w:rFonts w:ascii="Times New Roman" w:hAnsi="Times New Roman" w:cs="Times New Roman"/>
          <w:sz w:val="24"/>
          <w:szCs w:val="24"/>
        </w:rPr>
      </w:pPr>
      <w:r>
        <w:rPr>
          <w:rFonts w:ascii="Times New Roman" w:hAnsi="Times New Roman" w:cs="Times New Roman"/>
          <w:sz w:val="24"/>
          <w:szCs w:val="24"/>
        </w:rPr>
        <w:t xml:space="preserve">      </w:t>
      </w:r>
    </w:p>
    <w:p w:rsidR="001E603C" w:rsidRDefault="001E603C" w:rsidP="001E603C">
      <w:pPr>
        <w:pStyle w:val="ab"/>
        <w:jc w:val="both"/>
        <w:rPr>
          <w:rFonts w:ascii="Times New Roman" w:hAnsi="Times New Roman" w:cs="Times New Roman"/>
          <w:sz w:val="24"/>
          <w:szCs w:val="24"/>
        </w:rPr>
      </w:pPr>
      <w:r>
        <w:rPr>
          <w:rFonts w:ascii="Times New Roman" w:hAnsi="Times New Roman" w:cs="Times New Roman"/>
          <w:sz w:val="24"/>
          <w:szCs w:val="24"/>
        </w:rPr>
        <w:t>О. В. Тягунова</w:t>
      </w:r>
    </w:p>
    <w:p w:rsidR="001E603C" w:rsidRDefault="001E603C" w:rsidP="001E603C">
      <w:pPr>
        <w:pStyle w:val="ab"/>
        <w:jc w:val="both"/>
        <w:rPr>
          <w:rFonts w:ascii="Times New Roman" w:hAnsi="Times New Roman" w:cs="Times New Roman"/>
          <w:sz w:val="24"/>
          <w:szCs w:val="24"/>
        </w:rPr>
      </w:pPr>
      <w:r>
        <w:rPr>
          <w:rFonts w:ascii="Times New Roman" w:hAnsi="Times New Roman" w:cs="Times New Roman"/>
          <w:sz w:val="24"/>
          <w:szCs w:val="24"/>
        </w:rPr>
        <w:t>(881457)53058</w:t>
      </w:r>
    </w:p>
    <w:p w:rsidR="001E603C" w:rsidRDefault="001E603C" w:rsidP="001E603C"/>
    <w:sectPr w:rsidR="001E603C" w:rsidSect="005A28D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4E" w:rsidRDefault="007D3C4E" w:rsidP="001E603C">
      <w:r>
        <w:separator/>
      </w:r>
    </w:p>
  </w:endnote>
  <w:endnote w:type="continuationSeparator" w:id="0">
    <w:p w:rsidR="007D3C4E" w:rsidRDefault="007D3C4E" w:rsidP="001E6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4E" w:rsidRDefault="007D3C4E" w:rsidP="001E603C">
      <w:r>
        <w:separator/>
      </w:r>
    </w:p>
  </w:footnote>
  <w:footnote w:type="continuationSeparator" w:id="0">
    <w:p w:rsidR="007D3C4E" w:rsidRDefault="007D3C4E" w:rsidP="001E6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3C" w:rsidRDefault="001E603C" w:rsidP="001E603C">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317E"/>
    <w:multiLevelType w:val="hybridMultilevel"/>
    <w:tmpl w:val="C09EE0D0"/>
    <w:lvl w:ilvl="0" w:tplc="211A63B4">
      <w:start w:val="1"/>
      <w:numFmt w:val="decimal"/>
      <w:lvlText w:val="%1)"/>
      <w:lvlJc w:val="left"/>
      <w:pPr>
        <w:ind w:left="1744" w:hanging="1035"/>
      </w:pPr>
      <w:rPr>
        <w:rFonts w:hint="default"/>
      </w:rPr>
    </w:lvl>
    <w:lvl w:ilvl="1" w:tplc="463A8134">
      <w:start w:val="1"/>
      <w:numFmt w:val="lowerLetter"/>
      <w:lvlText w:val="%2."/>
      <w:lvlJc w:val="left"/>
      <w:pPr>
        <w:ind w:left="1789" w:hanging="360"/>
      </w:pPr>
    </w:lvl>
    <w:lvl w:ilvl="2" w:tplc="2B0A8822">
      <w:start w:val="1"/>
      <w:numFmt w:val="lowerRoman"/>
      <w:lvlText w:val="%3."/>
      <w:lvlJc w:val="right"/>
      <w:pPr>
        <w:ind w:left="2509" w:hanging="180"/>
      </w:pPr>
    </w:lvl>
    <w:lvl w:ilvl="3" w:tplc="F508C0D6">
      <w:start w:val="1"/>
      <w:numFmt w:val="decimal"/>
      <w:lvlText w:val="%4."/>
      <w:lvlJc w:val="left"/>
      <w:pPr>
        <w:ind w:left="3229" w:hanging="360"/>
      </w:pPr>
    </w:lvl>
    <w:lvl w:ilvl="4" w:tplc="6C80D174">
      <w:start w:val="1"/>
      <w:numFmt w:val="lowerLetter"/>
      <w:lvlText w:val="%5."/>
      <w:lvlJc w:val="left"/>
      <w:pPr>
        <w:ind w:left="3949" w:hanging="360"/>
      </w:pPr>
    </w:lvl>
    <w:lvl w:ilvl="5" w:tplc="E836249E">
      <w:start w:val="1"/>
      <w:numFmt w:val="lowerRoman"/>
      <w:lvlText w:val="%6."/>
      <w:lvlJc w:val="right"/>
      <w:pPr>
        <w:ind w:left="4669" w:hanging="180"/>
      </w:pPr>
    </w:lvl>
    <w:lvl w:ilvl="6" w:tplc="303CF300">
      <w:start w:val="1"/>
      <w:numFmt w:val="decimal"/>
      <w:lvlText w:val="%7."/>
      <w:lvlJc w:val="left"/>
      <w:pPr>
        <w:ind w:left="5389" w:hanging="360"/>
      </w:pPr>
    </w:lvl>
    <w:lvl w:ilvl="7" w:tplc="FC168EDE">
      <w:start w:val="1"/>
      <w:numFmt w:val="lowerLetter"/>
      <w:lvlText w:val="%8."/>
      <w:lvlJc w:val="left"/>
      <w:pPr>
        <w:ind w:left="6109" w:hanging="360"/>
      </w:pPr>
    </w:lvl>
    <w:lvl w:ilvl="8" w:tplc="68146276">
      <w:start w:val="1"/>
      <w:numFmt w:val="lowerRoman"/>
      <w:lvlText w:val="%9."/>
      <w:lvlJc w:val="right"/>
      <w:pPr>
        <w:ind w:left="6829" w:hanging="180"/>
      </w:pPr>
    </w:lvl>
  </w:abstractNum>
  <w:abstractNum w:abstractNumId="1">
    <w:nsid w:val="1E2D547D"/>
    <w:multiLevelType w:val="hybridMultilevel"/>
    <w:tmpl w:val="22E88ADE"/>
    <w:lvl w:ilvl="0" w:tplc="3C5E5F7A">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080DCF"/>
    <w:multiLevelType w:val="hybridMultilevel"/>
    <w:tmpl w:val="6B203266"/>
    <w:lvl w:ilvl="0" w:tplc="EC483C94">
      <w:start w:val="1"/>
      <w:numFmt w:val="decimal"/>
      <w:lvlText w:val="%1)"/>
      <w:lvlJc w:val="left"/>
      <w:pPr>
        <w:tabs>
          <w:tab w:val="num" w:pos="1070"/>
        </w:tabs>
        <w:ind w:left="107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CF4B85"/>
    <w:multiLevelType w:val="hybridMultilevel"/>
    <w:tmpl w:val="6AC0B868"/>
    <w:lvl w:ilvl="0" w:tplc="0EF8A7FE">
      <w:start w:val="1"/>
      <w:numFmt w:val="decimal"/>
      <w:lvlText w:val="%1."/>
      <w:lvlJc w:val="left"/>
      <w:pPr>
        <w:ind w:left="1824" w:hanging="11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3949B9"/>
    <w:rsid w:val="0002172A"/>
    <w:rsid w:val="000716EF"/>
    <w:rsid w:val="00092BB5"/>
    <w:rsid w:val="000C62C8"/>
    <w:rsid w:val="000E776D"/>
    <w:rsid w:val="00135D7B"/>
    <w:rsid w:val="001E603C"/>
    <w:rsid w:val="002073E8"/>
    <w:rsid w:val="00262E41"/>
    <w:rsid w:val="002768F7"/>
    <w:rsid w:val="002B3994"/>
    <w:rsid w:val="00331E90"/>
    <w:rsid w:val="003949B9"/>
    <w:rsid w:val="0044011A"/>
    <w:rsid w:val="00471CF3"/>
    <w:rsid w:val="00486D86"/>
    <w:rsid w:val="004D2221"/>
    <w:rsid w:val="004D3752"/>
    <w:rsid w:val="004E2159"/>
    <w:rsid w:val="005413D0"/>
    <w:rsid w:val="0058528B"/>
    <w:rsid w:val="00595FBF"/>
    <w:rsid w:val="005A28D4"/>
    <w:rsid w:val="006458E6"/>
    <w:rsid w:val="006C0033"/>
    <w:rsid w:val="006D0232"/>
    <w:rsid w:val="006F634D"/>
    <w:rsid w:val="00722539"/>
    <w:rsid w:val="007D3C4E"/>
    <w:rsid w:val="007F535B"/>
    <w:rsid w:val="008B0CA1"/>
    <w:rsid w:val="008D12DF"/>
    <w:rsid w:val="008F233D"/>
    <w:rsid w:val="00927526"/>
    <w:rsid w:val="009318DD"/>
    <w:rsid w:val="0099760F"/>
    <w:rsid w:val="009C1B49"/>
    <w:rsid w:val="009D466C"/>
    <w:rsid w:val="00A54767"/>
    <w:rsid w:val="00B4584F"/>
    <w:rsid w:val="00B47772"/>
    <w:rsid w:val="00B5695A"/>
    <w:rsid w:val="00B85E0A"/>
    <w:rsid w:val="00BD3735"/>
    <w:rsid w:val="00C10E72"/>
    <w:rsid w:val="00C361A5"/>
    <w:rsid w:val="00CB01F6"/>
    <w:rsid w:val="00CE7617"/>
    <w:rsid w:val="00D400D6"/>
    <w:rsid w:val="00D448A0"/>
    <w:rsid w:val="00D85279"/>
    <w:rsid w:val="00E11206"/>
    <w:rsid w:val="00E14101"/>
    <w:rsid w:val="00E4465D"/>
    <w:rsid w:val="00EA601A"/>
    <w:rsid w:val="00EE49BD"/>
    <w:rsid w:val="00F24AC0"/>
    <w:rsid w:val="00F520F2"/>
    <w:rsid w:val="00F55A19"/>
    <w:rsid w:val="00F65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9B9"/>
    <w:rPr>
      <w:rFonts w:ascii="Tahoma" w:hAnsi="Tahoma" w:cs="Tahoma"/>
      <w:sz w:val="16"/>
      <w:szCs w:val="16"/>
    </w:rPr>
  </w:style>
  <w:style w:type="character" w:customStyle="1" w:styleId="a4">
    <w:name w:val="Текст выноски Знак"/>
    <w:basedOn w:val="a0"/>
    <w:link w:val="a3"/>
    <w:uiPriority w:val="99"/>
    <w:semiHidden/>
    <w:rsid w:val="003949B9"/>
    <w:rPr>
      <w:rFonts w:ascii="Tahoma" w:eastAsia="Times New Roman" w:hAnsi="Tahoma" w:cs="Tahoma"/>
      <w:sz w:val="16"/>
      <w:szCs w:val="16"/>
      <w:lang w:eastAsia="ru-RU"/>
    </w:rPr>
  </w:style>
  <w:style w:type="paragraph" w:styleId="a5">
    <w:name w:val="List Paragraph"/>
    <w:basedOn w:val="a"/>
    <w:uiPriority w:val="34"/>
    <w:qFormat/>
    <w:rsid w:val="000C62C8"/>
    <w:pPr>
      <w:ind w:left="720"/>
      <w:contextualSpacing/>
    </w:pPr>
  </w:style>
  <w:style w:type="paragraph" w:customStyle="1" w:styleId="consplustitle">
    <w:name w:val="consplustitle"/>
    <w:basedOn w:val="a"/>
    <w:rsid w:val="00595FBF"/>
    <w:pPr>
      <w:spacing w:before="100" w:beforeAutospacing="1" w:after="100" w:afterAutospacing="1"/>
    </w:pPr>
  </w:style>
  <w:style w:type="paragraph" w:styleId="a6">
    <w:name w:val="Normal (Web)"/>
    <w:basedOn w:val="a"/>
    <w:uiPriority w:val="99"/>
    <w:unhideWhenUsed/>
    <w:rsid w:val="00595FBF"/>
    <w:pPr>
      <w:spacing w:before="100" w:beforeAutospacing="1" w:after="100" w:afterAutospacing="1"/>
    </w:pPr>
  </w:style>
  <w:style w:type="paragraph" w:styleId="a7">
    <w:name w:val="header"/>
    <w:basedOn w:val="a"/>
    <w:link w:val="a8"/>
    <w:uiPriority w:val="99"/>
    <w:semiHidden/>
    <w:unhideWhenUsed/>
    <w:rsid w:val="001E603C"/>
    <w:pPr>
      <w:tabs>
        <w:tab w:val="center" w:pos="4677"/>
        <w:tab w:val="right" w:pos="9355"/>
      </w:tabs>
    </w:pPr>
  </w:style>
  <w:style w:type="character" w:customStyle="1" w:styleId="a8">
    <w:name w:val="Верхний колонтитул Знак"/>
    <w:basedOn w:val="a0"/>
    <w:link w:val="a7"/>
    <w:uiPriority w:val="99"/>
    <w:semiHidden/>
    <w:rsid w:val="001E603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E603C"/>
    <w:pPr>
      <w:tabs>
        <w:tab w:val="center" w:pos="4677"/>
        <w:tab w:val="right" w:pos="9355"/>
      </w:tabs>
    </w:pPr>
  </w:style>
  <w:style w:type="character" w:customStyle="1" w:styleId="aa">
    <w:name w:val="Нижний колонтитул Знак"/>
    <w:basedOn w:val="a0"/>
    <w:link w:val="a9"/>
    <w:uiPriority w:val="99"/>
    <w:semiHidden/>
    <w:rsid w:val="001E603C"/>
    <w:rPr>
      <w:rFonts w:ascii="Times New Roman" w:eastAsia="Times New Roman" w:hAnsi="Times New Roman" w:cs="Times New Roman"/>
      <w:sz w:val="24"/>
      <w:szCs w:val="24"/>
      <w:lang w:eastAsia="ru-RU"/>
    </w:rPr>
  </w:style>
  <w:style w:type="paragraph" w:styleId="ab">
    <w:name w:val="No Spacing"/>
    <w:uiPriority w:val="1"/>
    <w:qFormat/>
    <w:rsid w:val="001E603C"/>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2021-06-16T07:33:00Z</cp:lastPrinted>
  <dcterms:created xsi:type="dcterms:W3CDTF">2021-05-17T14:54:00Z</dcterms:created>
  <dcterms:modified xsi:type="dcterms:W3CDTF">2021-07-01T08:49:00Z</dcterms:modified>
</cp:coreProperties>
</file>