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17BD2" w14:textId="77777777" w:rsidR="000B6B84" w:rsidRDefault="00C903FA" w:rsidP="002B7E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903FA">
        <w:rPr>
          <w:rFonts w:ascii="Times New Roman" w:hAnsi="Times New Roman" w:cs="Times New Roman"/>
          <w:b/>
          <w:sz w:val="28"/>
          <w:szCs w:val="28"/>
        </w:rPr>
        <w:t xml:space="preserve">Компании из моногородов могут получить гранты </w:t>
      </w:r>
      <w:r w:rsidR="00FA027B">
        <w:rPr>
          <w:rFonts w:ascii="Times New Roman" w:hAnsi="Times New Roman" w:cs="Times New Roman"/>
          <w:b/>
          <w:sz w:val="28"/>
          <w:szCs w:val="28"/>
        </w:rPr>
        <w:t xml:space="preserve">до 300 млн рублей </w:t>
      </w:r>
      <w:r w:rsidRPr="00C903FA">
        <w:rPr>
          <w:rFonts w:ascii="Times New Roman" w:hAnsi="Times New Roman" w:cs="Times New Roman"/>
          <w:b/>
          <w:sz w:val="28"/>
          <w:szCs w:val="28"/>
        </w:rPr>
        <w:t>на разработку решений в сфере информационных технологий</w:t>
      </w:r>
    </w:p>
    <w:bookmarkEnd w:id="0"/>
    <w:p w14:paraId="4157F1D8" w14:textId="77777777" w:rsidR="00C903FA" w:rsidRDefault="00C903FA" w:rsidP="00C903FA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03FA">
        <w:rPr>
          <w:rFonts w:ascii="Times New Roman" w:hAnsi="Times New Roman" w:cs="Times New Roman"/>
          <w:i/>
          <w:sz w:val="28"/>
          <w:szCs w:val="28"/>
        </w:rPr>
        <w:t xml:space="preserve">Компании из российских моногородов могут получить грантовую поддержку по линии Российского фонда развития информационных технологий (РФРИТ) на разработку отечественного программного обеспечения и программно-аппаратных комплексов, а также внедрения российских решений в сфере информационных технологий. </w:t>
      </w:r>
      <w:r w:rsidR="00FA027B">
        <w:rPr>
          <w:rFonts w:ascii="Times New Roman" w:hAnsi="Times New Roman" w:cs="Times New Roman"/>
          <w:i/>
          <w:sz w:val="28"/>
          <w:szCs w:val="28"/>
        </w:rPr>
        <w:t>Сумма гранта: от 10 до 300 млн рублей.</w:t>
      </w:r>
    </w:p>
    <w:p w14:paraId="65E5BB0A" w14:textId="77777777" w:rsidR="00191DE1" w:rsidRPr="00191DE1" w:rsidRDefault="00191DE1" w:rsidP="00C903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456B17" w14:textId="77777777" w:rsidR="007452E9" w:rsidRPr="00191DE1" w:rsidRDefault="00191DE1" w:rsidP="00C903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DE1">
        <w:rPr>
          <w:rFonts w:ascii="Times New Roman" w:hAnsi="Times New Roman" w:cs="Times New Roman"/>
          <w:sz w:val="28"/>
          <w:szCs w:val="28"/>
        </w:rPr>
        <w:t>В 2021 году общий объем средств федерального бюджета, предусмотренных на реализацию указанных мер поддержки, составляет 3,8 млрд руб.</w:t>
      </w:r>
    </w:p>
    <w:p w14:paraId="372A1FE2" w14:textId="77777777" w:rsidR="00191DE1" w:rsidRPr="007452E9" w:rsidRDefault="00191DE1" w:rsidP="00C903FA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615E25D" w14:textId="77777777" w:rsidR="00C903FA" w:rsidRPr="007452E9" w:rsidRDefault="007452E9" w:rsidP="00C903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2E9">
        <w:rPr>
          <w:rFonts w:ascii="Times New Roman" w:hAnsi="Times New Roman" w:cs="Times New Roman"/>
          <w:sz w:val="28"/>
          <w:szCs w:val="28"/>
        </w:rPr>
        <w:t>Из существующих направлений поддержки можно отметить: инженерное ПО, системы управления, планирования ресурсов предприятия, новые коммуникационные интернет-технологии, системы управления взаимоотношениями с клиентами (</w:t>
      </w:r>
      <w:r w:rsidRPr="007452E9">
        <w:rPr>
          <w:rFonts w:ascii="Times New Roman" w:hAnsi="Times New Roman" w:cs="Times New Roman"/>
          <w:sz w:val="28"/>
          <w:szCs w:val="28"/>
          <w:lang w:val="en-US"/>
        </w:rPr>
        <w:t>CRM</w:t>
      </w:r>
      <w:r w:rsidRPr="007452E9">
        <w:rPr>
          <w:rFonts w:ascii="Times New Roman" w:hAnsi="Times New Roman" w:cs="Times New Roman"/>
          <w:sz w:val="28"/>
          <w:szCs w:val="28"/>
        </w:rPr>
        <w:t xml:space="preserve">), робототехнические комплексы, системы управления робототехническим оборудованием и другие. </w:t>
      </w:r>
    </w:p>
    <w:p w14:paraId="7099EBA4" w14:textId="77777777" w:rsidR="007452E9" w:rsidRPr="007452E9" w:rsidRDefault="007452E9" w:rsidP="00C903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F1D4F5" w14:textId="77777777" w:rsidR="003E0C75" w:rsidRPr="007452E9" w:rsidRDefault="007452E9" w:rsidP="00C903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2E9">
        <w:rPr>
          <w:rFonts w:ascii="Times New Roman" w:hAnsi="Times New Roman" w:cs="Times New Roman"/>
          <w:sz w:val="28"/>
          <w:szCs w:val="28"/>
        </w:rPr>
        <w:t xml:space="preserve">Приоритетные направления государственной поддержки на 2021 год утверждены президиумом Правительственной комиссии по цифровому развитию, использованию информационных технологий для улучшения качества жизни и условий внедрения предпринимательской деятельности </w:t>
      </w:r>
    </w:p>
    <w:p w14:paraId="6783A7DF" w14:textId="77777777" w:rsidR="007452E9" w:rsidRPr="007452E9" w:rsidRDefault="007452E9" w:rsidP="00C903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CC134B" w14:textId="77777777" w:rsidR="007452E9" w:rsidRPr="007452E9" w:rsidRDefault="007452E9" w:rsidP="007452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2E9">
        <w:rPr>
          <w:rFonts w:ascii="Times New Roman" w:hAnsi="Times New Roman" w:cs="Times New Roman"/>
          <w:sz w:val="28"/>
          <w:szCs w:val="28"/>
        </w:rPr>
        <w:t>Реализация программы грантовой поддержки проходит при информационном сопровождении Фонда развития моногородов (группа ВЭБ.РФ).</w:t>
      </w:r>
    </w:p>
    <w:p w14:paraId="700CF2B2" w14:textId="77777777" w:rsidR="007452E9" w:rsidRPr="007452E9" w:rsidRDefault="007452E9" w:rsidP="00C903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C77752" w14:textId="77777777" w:rsidR="003E0C75" w:rsidRPr="007452E9" w:rsidRDefault="003E0C75" w:rsidP="003E0C7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2E9">
        <w:rPr>
          <w:rFonts w:ascii="Times New Roman" w:hAnsi="Times New Roman" w:cs="Times New Roman"/>
          <w:sz w:val="28"/>
          <w:szCs w:val="28"/>
        </w:rPr>
        <w:t xml:space="preserve">Подробнее с информацией о требованиях и условиях предоставления грантов можно ознакомиться на официальном сайте РФРИТ: </w:t>
      </w:r>
      <w:hyperlink r:id="rId4" w:history="1">
        <w:r w:rsidRPr="007452E9">
          <w:rPr>
            <w:rStyle w:val="a5"/>
            <w:rFonts w:ascii="Times New Roman" w:hAnsi="Times New Roman" w:cs="Times New Roman"/>
            <w:sz w:val="28"/>
            <w:szCs w:val="28"/>
          </w:rPr>
          <w:t>https://рфрит.рф</w:t>
        </w:r>
      </w:hyperlink>
      <w:r w:rsidRPr="007452E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396AEA" w14:textId="77777777" w:rsidR="00C903FA" w:rsidRPr="007452E9" w:rsidRDefault="00C903FA" w:rsidP="00C903F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C903FA" w:rsidRPr="00745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BF"/>
    <w:rsid w:val="000B6B84"/>
    <w:rsid w:val="00191DE1"/>
    <w:rsid w:val="002B7EDF"/>
    <w:rsid w:val="003E0C75"/>
    <w:rsid w:val="007452E9"/>
    <w:rsid w:val="009833BF"/>
    <w:rsid w:val="00A70925"/>
    <w:rsid w:val="00C903FA"/>
    <w:rsid w:val="00FA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78C81"/>
  <w15:chartTrackingRefBased/>
  <w15:docId w15:val="{1B94762E-B2A4-458F-996B-28014522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903FA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C903FA"/>
    <w:rPr>
      <w:rFonts w:ascii="Calibri" w:hAnsi="Calibri"/>
      <w:szCs w:val="21"/>
    </w:rPr>
  </w:style>
  <w:style w:type="character" w:styleId="a5">
    <w:name w:val="Hyperlink"/>
    <w:basedOn w:val="a0"/>
    <w:uiPriority w:val="99"/>
    <w:semiHidden/>
    <w:unhideWhenUsed/>
    <w:rsid w:val="003E0C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8;&#1092;&#1088;&#1080;&#109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Внешэкономбанк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Рощевская ЯФ</dc:creator>
  <cp:keywords/>
  <dc:description/>
  <cp:lastModifiedBy>Пользователь Windows</cp:lastModifiedBy>
  <cp:revision>2</cp:revision>
  <dcterms:created xsi:type="dcterms:W3CDTF">2021-10-18T12:29:00Z</dcterms:created>
  <dcterms:modified xsi:type="dcterms:W3CDTF">2021-10-18T12:29:00Z</dcterms:modified>
</cp:coreProperties>
</file>