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C7" w:rsidRDefault="00B905C7" w:rsidP="00B905C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8"/>
          <w:szCs w:val="28"/>
        </w:rPr>
        <w:t>Итоги работы и планы на будущий год  по реализации  Программы «Формирование комфортной городской среды» обсуждались 13 декабря  на комиссии в районной администрации.</w:t>
      </w:r>
    </w:p>
    <w:p w:rsidR="00B905C7" w:rsidRDefault="00B905C7" w:rsidP="00B905C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8"/>
          <w:szCs w:val="28"/>
        </w:rPr>
        <w:t>Руководитель отдела по развитию предпринимательства и инвестиционной политики Н. А. Циблакова проинформировала о том, в 2021 году были заключены контракты на благоустройство общественной и дворовых территорий  на сумму 6 717, 92 тысячи рублей, и все они были завершены. Финансирование осуществлено: из федерального бюджета – 5 106, 58 тысяч рублей, республиканского бюджета – 51,58 тысяч рублей, местного бюджета – 1 559, 76 тысяч рублей.</w:t>
      </w:r>
    </w:p>
    <w:p w:rsidR="00B905C7" w:rsidRDefault="00B905C7" w:rsidP="00B905C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8"/>
          <w:szCs w:val="28"/>
        </w:rPr>
        <w:t>В разной степени выполнено благоустройство  в Суоярви дворовых территорий  домов № 36 и № 41 по улице Ленина, №№ 2,1 – по улице Кайманова, № 4 - по Суоярвскому шоссе и парка «Сувилахти». Три двора благоустроены за счет дополнительного финансирования из средств, перенаправленных из других районов. Дополнительные соглашения были заключены в августе и октябре.</w:t>
      </w:r>
    </w:p>
    <w:p w:rsidR="00B905C7" w:rsidRDefault="00B905C7" w:rsidP="00B905C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8"/>
          <w:szCs w:val="28"/>
        </w:rPr>
        <w:t>В поселке Найстенъярви в рамках формирования комфортной городской среды благоустроена общественная территория по улице Ленина, напротив дома №7  и дворовая по улице Ленина, № 1. Общая сумма субсидии составила 367 856,04 рублей. В Поросозере обустраивается общественная территория - хоккейный корт на улице Приозерной.</w:t>
      </w:r>
    </w:p>
    <w:p w:rsidR="00B905C7" w:rsidRDefault="00B905C7" w:rsidP="00B905C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8"/>
          <w:szCs w:val="28"/>
        </w:rPr>
        <w:t>В 2022 году в Суоярвском городском поселении  запланированы работы по благоустройству одной общественной и четырех дворовых территорий с заключением контрактов на общую сумму более 7,5 миллионов рублей. Предстоит провести ремонты дворовых проездов, установить урны и скамейки возле домов № 5 и № 7 на улице Кайманова, выполнить работы по освещению  дворов дома № 3 по улице Кайманова и дома № 43 по улице Ленина.</w:t>
      </w:r>
    </w:p>
    <w:p w:rsidR="00B905C7" w:rsidRDefault="00B905C7" w:rsidP="00B905C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8"/>
          <w:szCs w:val="28"/>
        </w:rPr>
        <w:t>В Найстенъярви в новом году обустроят зону отдыха,  а в Поросозере – детскую игровую площадку на улице Студенческой.</w:t>
      </w:r>
    </w:p>
    <w:p w:rsidR="00B905C7" w:rsidRDefault="00B905C7" w:rsidP="00B905C7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20"/>
          <w:szCs w:val="20"/>
        </w:rPr>
      </w:pPr>
      <w:r>
        <w:rPr>
          <w:rFonts w:ascii="Arial" w:hAnsi="Arial" w:cs="Arial"/>
          <w:color w:val="212529"/>
          <w:sz w:val="28"/>
          <w:szCs w:val="28"/>
        </w:rPr>
        <w:t>На комиссии было отмечено, что участие в реализации программы по формированию комфортной городской среды дает возможность  привлечения дополнительного финансирования для  благоустройства  города и поселков.</w:t>
      </w:r>
    </w:p>
    <w:p w:rsidR="002D0FFF" w:rsidRDefault="002D0FFF"/>
    <w:sectPr w:rsidR="002D0FFF" w:rsidSect="002D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5C7"/>
    <w:rsid w:val="000C4D06"/>
    <w:rsid w:val="00153F0D"/>
    <w:rsid w:val="00222DD8"/>
    <w:rsid w:val="002D0FFF"/>
    <w:rsid w:val="004E2AB0"/>
    <w:rsid w:val="006142E1"/>
    <w:rsid w:val="00670F9F"/>
    <w:rsid w:val="00714578"/>
    <w:rsid w:val="00780C99"/>
    <w:rsid w:val="00921D44"/>
    <w:rsid w:val="009A3946"/>
    <w:rsid w:val="00AF22C3"/>
    <w:rsid w:val="00B905C7"/>
    <w:rsid w:val="00F4149F"/>
    <w:rsid w:val="00FA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2021-12-15T07:08:00Z</dcterms:created>
  <dcterms:modified xsi:type="dcterms:W3CDTF">2021-12-15T07:08:00Z</dcterms:modified>
</cp:coreProperties>
</file>