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3" w:rsidRDefault="00974833"/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5102"/>
      </w:tblGrid>
      <w:tr w:rsidR="00D55B37" w:rsidTr="00CC4011">
        <w:tc>
          <w:tcPr>
            <w:tcW w:w="9923" w:type="dxa"/>
            <w:shd w:val="clear" w:color="auto" w:fill="auto"/>
          </w:tcPr>
          <w:p w:rsidR="003A1A77" w:rsidRDefault="003A1A77" w:rsidP="00CC4011">
            <w:pPr>
              <w:tabs>
                <w:tab w:val="left" w:pos="6300"/>
              </w:tabs>
              <w:spacing w:line="240" w:lineRule="exact"/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D55B37" w:rsidRPr="00C06D60" w:rsidRDefault="00D55B37" w:rsidP="009B12AE">
            <w:pPr>
              <w:pStyle w:val="af6"/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CC4011" w:rsidRPr="00CC4011" w:rsidRDefault="00CC4011" w:rsidP="00CC4011">
      <w:pPr>
        <w:tabs>
          <w:tab w:val="left" w:pos="6300"/>
        </w:tabs>
        <w:ind w:firstLine="37"/>
        <w:jc w:val="center"/>
        <w:rPr>
          <w:b/>
          <w:sz w:val="28"/>
          <w:szCs w:val="28"/>
        </w:rPr>
      </w:pPr>
    </w:p>
    <w:p w:rsidR="00536F7D" w:rsidRPr="00355AD8" w:rsidRDefault="00CC4011" w:rsidP="00536F7D">
      <w:pPr>
        <w:tabs>
          <w:tab w:val="left" w:pos="6300"/>
        </w:tabs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Об утверждении Положения о муниципальном контроле на автомобильном транспорте</w:t>
      </w:r>
      <w:r w:rsidR="002154A7" w:rsidRPr="00355AD8">
        <w:rPr>
          <w:b/>
          <w:sz w:val="28"/>
          <w:szCs w:val="28"/>
        </w:rPr>
        <w:t>,</w:t>
      </w:r>
      <w:r w:rsidRPr="00355AD8">
        <w:rPr>
          <w:b/>
          <w:sz w:val="28"/>
          <w:szCs w:val="28"/>
        </w:rPr>
        <w:t xml:space="preserve"> </w:t>
      </w:r>
      <w:r w:rsidR="005830A0" w:rsidRPr="00355AD8">
        <w:rPr>
          <w:b/>
          <w:sz w:val="28"/>
          <w:szCs w:val="28"/>
        </w:rPr>
        <w:t xml:space="preserve">городском наземном электрическом транспорте </w:t>
      </w:r>
      <w:r w:rsidRPr="00355AD8">
        <w:rPr>
          <w:b/>
          <w:sz w:val="28"/>
          <w:szCs w:val="28"/>
        </w:rPr>
        <w:t>и в дорожном хозяйстве на территории</w:t>
      </w:r>
      <w:r w:rsidR="005830A0" w:rsidRPr="00355AD8">
        <w:rPr>
          <w:b/>
          <w:sz w:val="28"/>
          <w:szCs w:val="28"/>
        </w:rPr>
        <w:t xml:space="preserve"> </w:t>
      </w:r>
    </w:p>
    <w:p w:rsidR="000C3659" w:rsidRPr="00355AD8" w:rsidRDefault="00CC4011" w:rsidP="00536F7D">
      <w:pPr>
        <w:tabs>
          <w:tab w:val="left" w:pos="6300"/>
        </w:tabs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Суоярвского муниципального округа</w:t>
      </w:r>
    </w:p>
    <w:p w:rsidR="00CC4011" w:rsidRPr="00355AD8" w:rsidRDefault="00CC4011" w:rsidP="00CC4011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4E4331" w:rsidRPr="00355AD8" w:rsidRDefault="004E4331" w:rsidP="004E4331">
      <w:pPr>
        <w:tabs>
          <w:tab w:val="left" w:pos="100"/>
          <w:tab w:val="left" w:pos="6300"/>
        </w:tabs>
        <w:ind w:firstLine="709"/>
        <w:jc w:val="both"/>
      </w:pPr>
    </w:p>
    <w:p w:rsidR="005830A0" w:rsidRPr="00355AD8" w:rsidRDefault="005830A0" w:rsidP="0086115B">
      <w:pPr>
        <w:ind w:firstLine="708"/>
        <w:jc w:val="both"/>
        <w:rPr>
          <w:sz w:val="28"/>
          <w:szCs w:val="28"/>
        </w:rPr>
      </w:pPr>
      <w:proofErr w:type="gramStart"/>
      <w:r w:rsidRPr="00355AD8">
        <w:rPr>
          <w:sz w:val="28"/>
          <w:szCs w:val="28"/>
        </w:rPr>
        <w:t>В соответствии с Федеральным</w:t>
      </w:r>
      <w:r w:rsidR="000E2776" w:rsidRPr="00355AD8">
        <w:rPr>
          <w:sz w:val="28"/>
          <w:szCs w:val="28"/>
        </w:rPr>
        <w:t>и</w:t>
      </w:r>
      <w:r w:rsidRPr="00355AD8">
        <w:rPr>
          <w:sz w:val="28"/>
          <w:szCs w:val="28"/>
        </w:rPr>
        <w:t xml:space="preserve"> закон</w:t>
      </w:r>
      <w:r w:rsidR="000E2776" w:rsidRPr="00355AD8">
        <w:rPr>
          <w:sz w:val="28"/>
          <w:szCs w:val="28"/>
        </w:rPr>
        <w:t>ами о</w:t>
      </w:r>
      <w:r w:rsidRPr="00355AD8">
        <w:rPr>
          <w:sz w:val="28"/>
          <w:szCs w:val="28"/>
        </w:rPr>
        <w:t xml:space="preserve">т 6 октября 2003 года № 131-ФЗ «Об общих принципах организации местного самоуправления в Российской Федерации», </w:t>
      </w:r>
      <w:r w:rsidR="000E2776" w:rsidRPr="00355AD8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от 11.06.2021 № 170-ФЗ года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</w:t>
      </w:r>
      <w:proofErr w:type="gramEnd"/>
      <w:r w:rsidR="000E2776" w:rsidRPr="00355AD8">
        <w:rPr>
          <w:sz w:val="28"/>
          <w:szCs w:val="28"/>
        </w:rPr>
        <w:t xml:space="preserve"> </w:t>
      </w:r>
      <w:proofErr w:type="gramStart"/>
      <w:r w:rsidR="000E2776" w:rsidRPr="00355AD8">
        <w:rPr>
          <w:sz w:val="28"/>
          <w:szCs w:val="28"/>
        </w:rPr>
        <w:t>муниципальном контроле в Российской Федерации»,</w:t>
      </w:r>
      <w:r w:rsidRPr="00355AD8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</w:t>
      </w:r>
      <w:proofErr w:type="gramEnd"/>
      <w:r w:rsidRPr="00355AD8">
        <w:rPr>
          <w:sz w:val="28"/>
          <w:szCs w:val="28"/>
        </w:rPr>
        <w:t xml:space="preserve"> городского наземного электрического транспорта»,</w:t>
      </w:r>
      <w:r w:rsidR="000E2776" w:rsidRPr="00355AD8">
        <w:rPr>
          <w:sz w:val="28"/>
          <w:szCs w:val="28"/>
        </w:rPr>
        <w:t xml:space="preserve"> </w:t>
      </w:r>
      <w:r w:rsidR="002154A7" w:rsidRPr="00355AD8">
        <w:rPr>
          <w:sz w:val="28"/>
          <w:szCs w:val="28"/>
        </w:rPr>
        <w:t>Уставом Суоярвского муниципального округа,</w:t>
      </w:r>
      <w:r w:rsidRPr="00355AD8">
        <w:rPr>
          <w:sz w:val="28"/>
          <w:szCs w:val="28"/>
        </w:rPr>
        <w:t xml:space="preserve"> Совет депутатов </w:t>
      </w:r>
      <w:r w:rsidR="000E2776" w:rsidRPr="00355AD8">
        <w:rPr>
          <w:sz w:val="28"/>
          <w:szCs w:val="28"/>
        </w:rPr>
        <w:t xml:space="preserve">Суоярвского </w:t>
      </w:r>
      <w:r w:rsidRPr="00355AD8">
        <w:rPr>
          <w:sz w:val="28"/>
          <w:szCs w:val="28"/>
        </w:rPr>
        <w:t xml:space="preserve">муниципального </w:t>
      </w:r>
      <w:r w:rsidR="000E2776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 xml:space="preserve"> </w:t>
      </w:r>
      <w:r w:rsidRPr="00355AD8">
        <w:rPr>
          <w:b/>
          <w:sz w:val="28"/>
          <w:szCs w:val="28"/>
        </w:rPr>
        <w:t>РЕШИЛ:</w:t>
      </w:r>
    </w:p>
    <w:p w:rsidR="005830A0" w:rsidRPr="00355AD8" w:rsidRDefault="005830A0" w:rsidP="005830A0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</w:t>
      </w:r>
      <w:r w:rsidR="000E2776" w:rsidRPr="00355AD8">
        <w:rPr>
          <w:sz w:val="28"/>
          <w:szCs w:val="28"/>
        </w:rPr>
        <w:t xml:space="preserve">йстве на территории Суоярвского </w:t>
      </w:r>
      <w:r w:rsidRPr="00355AD8">
        <w:rPr>
          <w:sz w:val="28"/>
          <w:szCs w:val="28"/>
        </w:rPr>
        <w:t xml:space="preserve">муниципального </w:t>
      </w:r>
      <w:r w:rsidR="000E2776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>.</w:t>
      </w:r>
    </w:p>
    <w:p w:rsidR="008C2E39" w:rsidRPr="00355AD8" w:rsidRDefault="008C2E39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Утвердить </w:t>
      </w:r>
      <w:r w:rsidRPr="00355AD8">
        <w:rPr>
          <w:rFonts w:ascii="Liberation Serif" w:hAnsi="Liberation Serif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Суоярвского муниципального округа </w:t>
      </w:r>
      <w:r w:rsidR="00DE4480" w:rsidRPr="00355AD8">
        <w:rPr>
          <w:rFonts w:ascii="Liberation Serif" w:hAnsi="Liberation Serif"/>
          <w:color w:val="000000"/>
          <w:sz w:val="28"/>
          <w:szCs w:val="28"/>
        </w:rPr>
        <w:t>согласно П</w:t>
      </w:r>
      <w:r w:rsidRPr="00355AD8">
        <w:rPr>
          <w:rFonts w:ascii="Liberation Serif" w:hAnsi="Liberation Serif"/>
          <w:color w:val="000000"/>
          <w:sz w:val="28"/>
          <w:szCs w:val="28"/>
        </w:rPr>
        <w:t xml:space="preserve">риложению </w:t>
      </w:r>
      <w:r w:rsidR="00DE4480" w:rsidRPr="00355AD8">
        <w:rPr>
          <w:rFonts w:ascii="Liberation Serif" w:hAnsi="Liberation Serif"/>
          <w:color w:val="000000"/>
          <w:sz w:val="28"/>
          <w:szCs w:val="28"/>
        </w:rPr>
        <w:t>№</w:t>
      </w:r>
      <w:r w:rsidRPr="00355AD8">
        <w:rPr>
          <w:rFonts w:ascii="Liberation Serif" w:hAnsi="Liberation Serif"/>
          <w:color w:val="000000"/>
          <w:sz w:val="28"/>
          <w:szCs w:val="28"/>
        </w:rPr>
        <w:t>1 к настоящему решению.</w:t>
      </w:r>
    </w:p>
    <w:p w:rsidR="008C2E39" w:rsidRPr="00355AD8" w:rsidRDefault="008C2E39" w:rsidP="00DE4480">
      <w:pPr>
        <w:pStyle w:val="af9"/>
        <w:numPr>
          <w:ilvl w:val="0"/>
          <w:numId w:val="3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55AD8">
        <w:rPr>
          <w:rFonts w:ascii="Liberation Serif" w:hAnsi="Liberation Serif"/>
          <w:color w:val="000000"/>
          <w:sz w:val="28"/>
          <w:szCs w:val="28"/>
        </w:rPr>
        <w:t xml:space="preserve">Утвердить </w:t>
      </w:r>
      <w:r w:rsidRPr="00355AD8">
        <w:rPr>
          <w:sz w:val="28"/>
        </w:rPr>
        <w:t>показатели результативности и эффективности деятельности</w:t>
      </w:r>
      <w:r w:rsidR="00DE4480" w:rsidRPr="00355AD8">
        <w:rPr>
          <w:sz w:val="28"/>
        </w:rPr>
        <w:t xml:space="preserve"> (ключевые и индикативные показатели)</w:t>
      </w:r>
      <w:r w:rsidRPr="00355AD8">
        <w:rPr>
          <w:sz w:val="28"/>
        </w:rPr>
        <w:t xml:space="preserve"> муниципального контроля </w:t>
      </w:r>
      <w:r w:rsidRPr="00355AD8">
        <w:rPr>
          <w:rFonts w:ascii="Liberation Serif" w:hAnsi="Liberation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Pr="00355AD8">
        <w:rPr>
          <w:rFonts w:ascii="Liberation Serif" w:hAnsi="Liberation Serif"/>
          <w:sz w:val="28"/>
          <w:szCs w:val="28"/>
        </w:rPr>
        <w:t xml:space="preserve">территории </w:t>
      </w:r>
      <w:r w:rsidR="00D36C0F" w:rsidRPr="00355AD8">
        <w:rPr>
          <w:rFonts w:ascii="Liberation Serif" w:hAnsi="Liberation Serif"/>
          <w:sz w:val="28"/>
          <w:szCs w:val="28"/>
        </w:rPr>
        <w:t>Суоярвского</w:t>
      </w:r>
      <w:r w:rsidRPr="00355AD8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DE4480" w:rsidRPr="00355AD8">
        <w:rPr>
          <w:sz w:val="28"/>
        </w:rPr>
        <w:t xml:space="preserve"> согласно П</w:t>
      </w:r>
      <w:r w:rsidRPr="00355AD8">
        <w:rPr>
          <w:sz w:val="28"/>
        </w:rPr>
        <w:t>риложению</w:t>
      </w:r>
      <w:r w:rsidR="00DE4480" w:rsidRPr="00355AD8">
        <w:rPr>
          <w:sz w:val="28"/>
        </w:rPr>
        <w:t xml:space="preserve"> №2</w:t>
      </w:r>
      <w:r w:rsidRPr="00355AD8">
        <w:rPr>
          <w:sz w:val="28"/>
        </w:rPr>
        <w:t xml:space="preserve"> к настоящему решению.</w:t>
      </w:r>
    </w:p>
    <w:p w:rsidR="005830A0" w:rsidRPr="00355AD8" w:rsidRDefault="005830A0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Опубликовать настоящее решение в газете «Суоярвский вестник»  и р</w:t>
      </w:r>
      <w:r w:rsidR="000E2776" w:rsidRPr="00355AD8">
        <w:rPr>
          <w:sz w:val="28"/>
          <w:szCs w:val="28"/>
        </w:rPr>
        <w:t xml:space="preserve">азместить на официальном сайте </w:t>
      </w:r>
      <w:r w:rsidRPr="00355AD8">
        <w:rPr>
          <w:sz w:val="28"/>
          <w:szCs w:val="28"/>
        </w:rPr>
        <w:t>Суоярвск</w:t>
      </w:r>
      <w:r w:rsidR="000E2776" w:rsidRPr="00355AD8">
        <w:rPr>
          <w:sz w:val="28"/>
          <w:szCs w:val="28"/>
        </w:rPr>
        <w:t xml:space="preserve">ого муниципального </w:t>
      </w:r>
      <w:r w:rsidR="006F67C9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830A0" w:rsidRPr="00355AD8" w:rsidRDefault="005830A0" w:rsidP="005830A0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Настоящее решение вступает в силу со дня его официального опубликования, но не ранее 01 янва</w:t>
      </w:r>
      <w:r w:rsidR="000E2776" w:rsidRPr="00355AD8">
        <w:rPr>
          <w:sz w:val="28"/>
          <w:szCs w:val="28"/>
        </w:rPr>
        <w:t>ря 2023</w:t>
      </w:r>
      <w:r w:rsidRPr="00355AD8">
        <w:rPr>
          <w:sz w:val="28"/>
          <w:szCs w:val="28"/>
        </w:rPr>
        <w:t xml:space="preserve"> года. </w:t>
      </w:r>
    </w:p>
    <w:p w:rsidR="005830A0" w:rsidRPr="00355AD8" w:rsidRDefault="005830A0" w:rsidP="005830A0">
      <w:pPr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      </w:t>
      </w:r>
    </w:p>
    <w:p w:rsidR="005830A0" w:rsidRPr="00355AD8" w:rsidRDefault="005830A0" w:rsidP="005830A0"/>
    <w:p w:rsidR="00631EF2" w:rsidRPr="00355AD8" w:rsidRDefault="005830A0" w:rsidP="005830A0">
      <w:pPr>
        <w:rPr>
          <w:sz w:val="28"/>
          <w:szCs w:val="28"/>
        </w:rPr>
      </w:pPr>
      <w:r w:rsidRPr="00355AD8">
        <w:rPr>
          <w:sz w:val="28"/>
          <w:szCs w:val="28"/>
        </w:rPr>
        <w:t xml:space="preserve">Председатель Совета депутатов </w:t>
      </w:r>
    </w:p>
    <w:p w:rsidR="00447FDD" w:rsidRPr="00355AD8" w:rsidRDefault="005830A0" w:rsidP="0086115B">
      <w:pPr>
        <w:rPr>
          <w:b/>
        </w:rPr>
      </w:pPr>
      <w:r w:rsidRPr="00355AD8">
        <w:rPr>
          <w:sz w:val="28"/>
          <w:szCs w:val="28"/>
        </w:rPr>
        <w:t>Суоярвск</w:t>
      </w:r>
      <w:r w:rsidR="00631EF2" w:rsidRPr="00355AD8">
        <w:rPr>
          <w:sz w:val="28"/>
          <w:szCs w:val="28"/>
        </w:rPr>
        <w:t xml:space="preserve">ого муниципального округа                                                 </w:t>
      </w:r>
      <w:r w:rsidRPr="00355AD8">
        <w:rPr>
          <w:color w:val="000000"/>
          <w:spacing w:val="-4"/>
          <w:sz w:val="28"/>
          <w:szCs w:val="28"/>
        </w:rPr>
        <w:t>Н.В. Васенина</w:t>
      </w:r>
    </w:p>
    <w:p w:rsidR="00974833" w:rsidRPr="00355AD8" w:rsidRDefault="00974833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УТВЕРЖДЕНО                                                                                      Решением Совета депутатов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Pr="00355AD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D95FDF" w:rsidRPr="00355AD8" w:rsidRDefault="00DC2447" w:rsidP="00DC2447">
      <w:pPr>
        <w:pStyle w:val="Bodytext20"/>
        <w:shd w:val="clear" w:color="auto" w:fill="auto"/>
        <w:tabs>
          <w:tab w:val="left" w:pos="9921"/>
        </w:tabs>
        <w:spacing w:before="0" w:after="0" w:line="240" w:lineRule="auto"/>
        <w:ind w:right="-2" w:firstLine="5387"/>
        <w:jc w:val="right"/>
        <w:rPr>
          <w:sz w:val="24"/>
          <w:szCs w:val="24"/>
        </w:rPr>
      </w:pPr>
      <w:r w:rsidRPr="00355AD8">
        <w:rPr>
          <w:sz w:val="24"/>
          <w:szCs w:val="24"/>
        </w:rPr>
        <w:t xml:space="preserve">                      от 00.00</w:t>
      </w:r>
      <w:r w:rsidR="00974833" w:rsidRPr="00355AD8">
        <w:rPr>
          <w:sz w:val="24"/>
          <w:szCs w:val="24"/>
        </w:rPr>
        <w:t>.202</w:t>
      </w:r>
      <w:r w:rsidRPr="00355AD8">
        <w:rPr>
          <w:sz w:val="24"/>
          <w:szCs w:val="24"/>
        </w:rPr>
        <w:t>2</w:t>
      </w:r>
      <w:r w:rsidR="00974833" w:rsidRPr="00355AD8">
        <w:rPr>
          <w:sz w:val="24"/>
          <w:szCs w:val="24"/>
        </w:rPr>
        <w:t xml:space="preserve"> №</w:t>
      </w:r>
      <w:r w:rsidRPr="00355AD8">
        <w:rPr>
          <w:sz w:val="24"/>
          <w:szCs w:val="24"/>
        </w:rPr>
        <w:t xml:space="preserve"> 000</w:t>
      </w:r>
    </w:p>
    <w:p w:rsidR="00DC2447" w:rsidRPr="00355AD8" w:rsidRDefault="00DC2447" w:rsidP="00DC2447">
      <w:pPr>
        <w:pStyle w:val="Bodytext20"/>
        <w:shd w:val="clear" w:color="auto" w:fill="auto"/>
        <w:spacing w:before="0" w:after="0" w:line="240" w:lineRule="auto"/>
        <w:ind w:right="500" w:firstLine="5387"/>
        <w:jc w:val="right"/>
        <w:rPr>
          <w:b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ПОЛОЖЕНИЕ</w:t>
      </w: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 xml:space="preserve">о муниципальном контроле </w:t>
      </w:r>
      <w:r w:rsidR="00885CAD" w:rsidRPr="00355AD8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AD8">
        <w:rPr>
          <w:b/>
          <w:sz w:val="28"/>
          <w:szCs w:val="28"/>
        </w:rPr>
        <w:t xml:space="preserve"> на территории </w:t>
      </w:r>
      <w:r w:rsidR="00505ACA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</w:t>
      </w:r>
    </w:p>
    <w:p w:rsidR="008F2C98" w:rsidRPr="00355AD8" w:rsidRDefault="008F2C98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>I. Общие положения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1.1. Настоящее Положение о муниципальном контроле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197676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(далее – Положение)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 (далее – Закон</w:t>
      </w:r>
      <w:r w:rsidR="00885CAD" w:rsidRPr="00355AD8">
        <w:rPr>
          <w:sz w:val="28"/>
          <w:szCs w:val="28"/>
        </w:rPr>
        <w:t xml:space="preserve"> № 248-ФЗ)</w:t>
      </w:r>
      <w:r w:rsidR="005C09C3" w:rsidRPr="00355AD8">
        <w:rPr>
          <w:sz w:val="28"/>
          <w:szCs w:val="28"/>
        </w:rPr>
        <w:t>,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AD4E0E" w:rsidRPr="00355AD8">
        <w:rPr>
          <w:sz w:val="28"/>
          <w:szCs w:val="28"/>
        </w:rPr>
        <w:t>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1.2. Настоящее Положение определяет порядок организации и осуществления муниципального контроля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</w:p>
    <w:p w:rsidR="00885CAD" w:rsidRPr="00355AD8" w:rsidRDefault="00D95FDF" w:rsidP="00885C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1.3. </w:t>
      </w:r>
      <w:r w:rsidR="00885CAD" w:rsidRPr="00355AD8">
        <w:rPr>
          <w:sz w:val="28"/>
          <w:szCs w:val="28"/>
        </w:rPr>
        <w:t xml:space="preserve">Предметом </w:t>
      </w:r>
      <w:r w:rsidR="005C09C3" w:rsidRPr="00355AD8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85CAD" w:rsidRPr="00355AD8">
        <w:rPr>
          <w:sz w:val="28"/>
          <w:szCs w:val="28"/>
        </w:rPr>
        <w:t>является соблюдение обязательных требований: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2) </w:t>
      </w:r>
      <w:r w:rsidR="005C09C3" w:rsidRPr="00355AD8">
        <w:rPr>
          <w:sz w:val="28"/>
          <w:szCs w:val="28"/>
        </w:rPr>
        <w:t>установленных в отношении перевозок по муниципальным маршрутам регулярных перевозок</w:t>
      </w:r>
      <w:r w:rsidR="00FA6A36" w:rsidRPr="00355AD8">
        <w:rPr>
          <w:sz w:val="28"/>
          <w:szCs w:val="28"/>
        </w:rPr>
        <w:t>.</w:t>
      </w:r>
    </w:p>
    <w:p w:rsidR="001A7C3D" w:rsidRPr="00355AD8" w:rsidRDefault="001A7C3D" w:rsidP="001A7C3D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1.4. Муниципальный контроль на автомобильном транспорте, городском наземном электрическом транспорте и в дорожном хозяйстве (далее – дорожный контроль) - деятельность администрации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</w:t>
      </w:r>
      <w:r w:rsidR="008062F6" w:rsidRPr="00355AD8">
        <w:rPr>
          <w:sz w:val="28"/>
          <w:szCs w:val="28"/>
        </w:rPr>
        <w:t xml:space="preserve"> (далее</w:t>
      </w:r>
      <w:r w:rsidR="000B1EF2" w:rsidRPr="00355AD8">
        <w:rPr>
          <w:sz w:val="28"/>
          <w:szCs w:val="28"/>
        </w:rPr>
        <w:t xml:space="preserve"> – Администрация</w:t>
      </w:r>
      <w:r w:rsidR="008062F6" w:rsidRPr="00355AD8">
        <w:rPr>
          <w:sz w:val="28"/>
          <w:szCs w:val="28"/>
        </w:rPr>
        <w:t>)</w:t>
      </w:r>
      <w:r w:rsidRPr="00355AD8">
        <w:rPr>
          <w:sz w:val="28"/>
          <w:szCs w:val="28"/>
        </w:rPr>
        <w:t xml:space="preserve">, направленная на обеспечение соблюдения законодательства Российской Федерации и </w:t>
      </w:r>
      <w:r w:rsidR="00AD4E0E" w:rsidRPr="00355AD8">
        <w:rPr>
          <w:sz w:val="28"/>
          <w:szCs w:val="28"/>
        </w:rPr>
        <w:t>Республики Карелия</w:t>
      </w:r>
      <w:r w:rsidRPr="00355AD8">
        <w:rPr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организациями, должностными лицами и гражданами 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</w:p>
    <w:p w:rsidR="00005008" w:rsidRPr="00355AD8" w:rsidRDefault="00005008" w:rsidP="0000500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1.5. Муниципальный дорожный контроль на территории Суоярвского муниципального округа осуществляется </w:t>
      </w:r>
      <w:r w:rsidR="007318E8">
        <w:rPr>
          <w:sz w:val="28"/>
          <w:szCs w:val="28"/>
        </w:rPr>
        <w:t xml:space="preserve">отделом по развитию благоустройства и инфраструктуры и отдел по развитию предпринимательства и инвестиционной политики </w:t>
      </w:r>
      <w:r w:rsidRPr="00355AD8">
        <w:rPr>
          <w:sz w:val="28"/>
          <w:szCs w:val="28"/>
        </w:rPr>
        <w:t>администраци</w:t>
      </w:r>
      <w:r w:rsidR="007318E8">
        <w:rPr>
          <w:sz w:val="28"/>
          <w:szCs w:val="28"/>
        </w:rPr>
        <w:t>и</w:t>
      </w:r>
      <w:r w:rsidRPr="00355AD8">
        <w:rPr>
          <w:sz w:val="28"/>
          <w:szCs w:val="28"/>
        </w:rPr>
        <w:t xml:space="preserve"> Суоярвского муниципа</w:t>
      </w:r>
      <w:r w:rsidR="00A0750C">
        <w:rPr>
          <w:sz w:val="28"/>
          <w:szCs w:val="28"/>
        </w:rPr>
        <w:t>льного округа</w:t>
      </w:r>
      <w:r w:rsidRPr="00355AD8">
        <w:rPr>
          <w:sz w:val="28"/>
          <w:szCs w:val="28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1.6. </w:t>
      </w:r>
      <w:r w:rsidR="00FA6A36" w:rsidRPr="00355AD8">
        <w:rPr>
          <w:sz w:val="28"/>
          <w:szCs w:val="28"/>
        </w:rPr>
        <w:t>Должностным</w:t>
      </w:r>
      <w:r w:rsidRPr="00355AD8">
        <w:rPr>
          <w:sz w:val="28"/>
          <w:szCs w:val="28"/>
        </w:rPr>
        <w:t xml:space="preserve"> лицом, уполномоченным на осуществление дорожного контроля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</w:t>
      </w:r>
      <w:r w:rsidR="00AD4E0E" w:rsidRPr="00355AD8">
        <w:rPr>
          <w:sz w:val="28"/>
          <w:szCs w:val="28"/>
        </w:rPr>
        <w:t>являю</w:t>
      </w:r>
      <w:r w:rsidRPr="00355AD8">
        <w:rPr>
          <w:sz w:val="28"/>
          <w:szCs w:val="28"/>
        </w:rPr>
        <w:t xml:space="preserve">тся </w:t>
      </w:r>
      <w:r w:rsidR="00E904F1" w:rsidRPr="00355AD8">
        <w:rPr>
          <w:sz w:val="28"/>
          <w:szCs w:val="28"/>
        </w:rPr>
        <w:t>начальник</w:t>
      </w:r>
      <w:r w:rsidR="00B86F89">
        <w:rPr>
          <w:sz w:val="28"/>
          <w:szCs w:val="28"/>
        </w:rPr>
        <w:t>и</w:t>
      </w:r>
      <w:r w:rsidR="00447FDD" w:rsidRPr="00355AD8">
        <w:rPr>
          <w:sz w:val="28"/>
          <w:szCs w:val="28"/>
        </w:rPr>
        <w:t>, главные и ведущие специалисты</w:t>
      </w:r>
      <w:r w:rsidR="00122E8E" w:rsidRPr="00355AD8">
        <w:rPr>
          <w:sz w:val="28"/>
          <w:szCs w:val="28"/>
        </w:rPr>
        <w:t xml:space="preserve"> </w:t>
      </w:r>
      <w:r w:rsidR="00B86F89">
        <w:rPr>
          <w:sz w:val="28"/>
          <w:szCs w:val="28"/>
        </w:rPr>
        <w:t>отдела по развитию благоустройства и инфраструктуры и отдела по развитию предпринимательства и инвестиционной политики</w:t>
      </w:r>
      <w:r w:rsidR="00957906" w:rsidRPr="00355AD8">
        <w:rPr>
          <w:sz w:val="28"/>
          <w:szCs w:val="28"/>
        </w:rPr>
        <w:t xml:space="preserve"> </w:t>
      </w:r>
      <w:r w:rsidR="00122E8E" w:rsidRPr="00355AD8">
        <w:rPr>
          <w:sz w:val="28"/>
          <w:szCs w:val="28"/>
        </w:rPr>
        <w:t xml:space="preserve">и </w:t>
      </w:r>
      <w:r w:rsidR="00741D54" w:rsidRPr="00355AD8">
        <w:rPr>
          <w:rFonts w:eastAsia="Calibri"/>
          <w:sz w:val="28"/>
          <w:szCs w:val="28"/>
          <w:lang w:eastAsia="en-US"/>
        </w:rPr>
        <w:t>другие должностные лица структурных подразделений в соответствии с должностными обязанностями</w:t>
      </w:r>
      <w:r w:rsidR="00122E8E" w:rsidRPr="00355AD8">
        <w:rPr>
          <w:rFonts w:eastAsia="Calibri"/>
          <w:sz w:val="28"/>
          <w:szCs w:val="28"/>
          <w:lang w:eastAsia="en-US"/>
        </w:rPr>
        <w:t xml:space="preserve"> (далее </w:t>
      </w:r>
      <w:r w:rsidR="004B70EA" w:rsidRPr="00355AD8">
        <w:rPr>
          <w:sz w:val="28"/>
          <w:szCs w:val="28"/>
        </w:rPr>
        <w:t xml:space="preserve">– </w:t>
      </w:r>
      <w:r w:rsidR="00386229" w:rsidRPr="00355AD8">
        <w:rPr>
          <w:sz w:val="28"/>
          <w:szCs w:val="28"/>
        </w:rPr>
        <w:t>контрольный орган</w:t>
      </w:r>
      <w:r w:rsidR="004B70EA" w:rsidRPr="00355AD8">
        <w:rPr>
          <w:sz w:val="28"/>
          <w:szCs w:val="28"/>
        </w:rPr>
        <w:t>)</w:t>
      </w:r>
      <w:r w:rsidR="00741D54" w:rsidRPr="00355AD8">
        <w:rPr>
          <w:rFonts w:eastAsia="Calibri"/>
          <w:sz w:val="28"/>
          <w:szCs w:val="28"/>
          <w:lang w:eastAsia="en-US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1.7. Должностным лицом, уполномоченным на принятие решения о проведении контрольных (надзорных) мероприятий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является </w:t>
      </w:r>
      <w:r w:rsidR="0070228A" w:rsidRPr="00355AD8">
        <w:rPr>
          <w:sz w:val="28"/>
          <w:szCs w:val="28"/>
        </w:rPr>
        <w:t>Глава Администрации.</w:t>
      </w:r>
    </w:p>
    <w:p w:rsidR="00D95FDF" w:rsidRPr="00355AD8" w:rsidRDefault="00D95FDF" w:rsidP="001A7C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AD8">
        <w:rPr>
          <w:rFonts w:ascii="Times New Roman" w:hAnsi="Times New Roman"/>
          <w:sz w:val="28"/>
          <w:szCs w:val="28"/>
        </w:rPr>
        <w:t xml:space="preserve">1.8. Права и обязанности должностных лиц, уполномоченных на осуществление </w:t>
      </w:r>
      <w:r w:rsidR="00EE3079" w:rsidRPr="00355AD8">
        <w:rPr>
          <w:rFonts w:ascii="Times New Roman" w:hAnsi="Times New Roman"/>
          <w:sz w:val="28"/>
          <w:szCs w:val="28"/>
        </w:rPr>
        <w:t xml:space="preserve">дорожного </w:t>
      </w:r>
      <w:r w:rsidRPr="00355AD8">
        <w:rPr>
          <w:rFonts w:ascii="Times New Roman" w:hAnsi="Times New Roman"/>
          <w:sz w:val="28"/>
          <w:szCs w:val="28"/>
        </w:rPr>
        <w:t>контроля, устанавливаются статьей 29 Закона № 248-ФЗ.</w:t>
      </w:r>
    </w:p>
    <w:p w:rsidR="001A7C3D" w:rsidRPr="00355AD8" w:rsidRDefault="001A7C3D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</w:rPr>
        <w:t>1.9. О</w:t>
      </w:r>
      <w:r w:rsidRPr="00355AD8">
        <w:rPr>
          <w:sz w:val="28"/>
          <w:szCs w:val="28"/>
          <w:shd w:val="clear" w:color="auto" w:fill="FFFFFF"/>
        </w:rPr>
        <w:t>бъектами дорожного контроля являются: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деятельность, действия (бездействие) контролируемых лиц, в рамках которых должны соблюдаться обязательные требования использования автомобильных дорог;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</w:t>
      </w:r>
      <w:r w:rsidR="00444658" w:rsidRPr="00355AD8">
        <w:rPr>
          <w:sz w:val="28"/>
          <w:szCs w:val="28"/>
          <w:shd w:val="clear" w:color="auto" w:fill="FFFFFF"/>
        </w:rPr>
        <w:t>,</w:t>
      </w:r>
      <w:r w:rsidR="001A7C3D" w:rsidRPr="00355AD8">
        <w:rPr>
          <w:sz w:val="28"/>
          <w:szCs w:val="28"/>
          <w:shd w:val="clear" w:color="auto" w:fill="FFFFFF"/>
        </w:rPr>
        <w:t xml:space="preserve"> к которым предъявляются обязательные требования;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 к которым предъявляются обязательные требования использования автомобильных дорог (далее – объекты контроля).</w:t>
      </w:r>
      <w:proofErr w:type="gramEnd"/>
    </w:p>
    <w:p w:rsidR="007D0D2A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1.10. </w:t>
      </w:r>
      <w:r w:rsidR="00976B9F" w:rsidRPr="00355AD8">
        <w:rPr>
          <w:sz w:val="28"/>
          <w:szCs w:val="28"/>
        </w:rPr>
        <w:t>Администрацией</w:t>
      </w:r>
      <w:r w:rsidR="00FB4973" w:rsidRPr="00355AD8">
        <w:rPr>
          <w:sz w:val="28"/>
          <w:szCs w:val="28"/>
        </w:rPr>
        <w:t xml:space="preserve"> обеспечива</w:t>
      </w:r>
      <w:r w:rsidR="00976B9F" w:rsidRPr="00355AD8">
        <w:rPr>
          <w:sz w:val="28"/>
          <w:szCs w:val="28"/>
        </w:rPr>
        <w:t>ется</w:t>
      </w:r>
      <w:r w:rsidRPr="00355AD8">
        <w:rPr>
          <w:sz w:val="28"/>
          <w:szCs w:val="28"/>
        </w:rPr>
        <w:t xml:space="preserve"> учёт объектов </w:t>
      </w:r>
      <w:r w:rsidR="001A7C3D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посредством</w:t>
      </w:r>
      <w:r w:rsidR="00FA1D85" w:rsidRPr="00355AD8">
        <w:rPr>
          <w:sz w:val="28"/>
          <w:szCs w:val="28"/>
        </w:rPr>
        <w:t xml:space="preserve"> сбора, обработки, анализа и учета сведений об объектах контроля  </w:t>
      </w:r>
      <w:r w:rsidRPr="00355AD8">
        <w:rPr>
          <w:sz w:val="28"/>
          <w:szCs w:val="28"/>
        </w:rPr>
        <w:t xml:space="preserve"> </w:t>
      </w:r>
      <w:r w:rsidR="00FA1D85" w:rsidRPr="00355AD8">
        <w:rPr>
          <w:sz w:val="28"/>
          <w:szCs w:val="28"/>
        </w:rPr>
        <w:t>на основании информации, предоставляемой в контрольный орган в соответствии с нормативными правовыми актами</w:t>
      </w:r>
      <w:r w:rsidR="007D0D2A" w:rsidRPr="00355AD8">
        <w:rPr>
          <w:sz w:val="28"/>
          <w:szCs w:val="28"/>
        </w:rPr>
        <w:t xml:space="preserve"> Российской Федерации</w:t>
      </w:r>
      <w:r w:rsidR="00FA1D85" w:rsidRPr="00355AD8">
        <w:rPr>
          <w:sz w:val="28"/>
          <w:szCs w:val="28"/>
        </w:rPr>
        <w:t>, информации, получаемой   в рамках межведомственного информационного взаимодействия</w:t>
      </w:r>
      <w:r w:rsidR="007D0D2A" w:rsidRPr="00355AD8">
        <w:rPr>
          <w:sz w:val="28"/>
          <w:szCs w:val="28"/>
        </w:rPr>
        <w:t>, а также общедоступной информации.</w:t>
      </w: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D95FDF" w:rsidRPr="00355AD8" w:rsidRDefault="00D95FD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 xml:space="preserve">II. Управление рисками причинения вреда (ущерба) охраняемым законом ценностями при осуществлении </w:t>
      </w:r>
      <w:r w:rsidR="00EE3079" w:rsidRPr="00355AD8">
        <w:rPr>
          <w:b/>
          <w:sz w:val="28"/>
          <w:szCs w:val="28"/>
        </w:rPr>
        <w:t>дорожного контроля</w:t>
      </w:r>
    </w:p>
    <w:p w:rsidR="00D95FDF" w:rsidRPr="00355AD8" w:rsidRDefault="00D95FDF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2.1. Оценка и управление рисками при осуществлении </w:t>
      </w:r>
      <w:r w:rsidR="00EE3079" w:rsidRPr="00355AD8">
        <w:rPr>
          <w:sz w:val="28"/>
          <w:szCs w:val="28"/>
        </w:rPr>
        <w:t xml:space="preserve">дорожного контроля </w:t>
      </w:r>
      <w:r w:rsidRPr="00355AD8">
        <w:rPr>
          <w:sz w:val="28"/>
          <w:szCs w:val="28"/>
        </w:rPr>
        <w:t xml:space="preserve">на территории </w:t>
      </w:r>
      <w:r w:rsidR="0054542A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не применяются на основании ч.7 ст.22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2.2. При осуществлении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плановые контрольные мероприятия не проводятся согласно ч.2 ст.61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2.3. Все внеплановые контрольные мероприятия проводятся после согласования с органами прокуратуры согласно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.3 ст.66 Закона № 248-ФЗ.</w:t>
      </w:r>
    </w:p>
    <w:p w:rsidR="00E86C3B" w:rsidRPr="00355AD8" w:rsidRDefault="00E86C3B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 xml:space="preserve">III. </w:t>
      </w:r>
      <w:r w:rsidRPr="00355AD8">
        <w:rPr>
          <w:b/>
          <w:bCs/>
          <w:sz w:val="28"/>
          <w:szCs w:val="28"/>
        </w:rPr>
        <w:t xml:space="preserve">Профилактические мероприятия в рамках </w:t>
      </w:r>
      <w:r w:rsidR="005A3711" w:rsidRPr="00355AD8">
        <w:rPr>
          <w:b/>
          <w:bCs/>
          <w:sz w:val="28"/>
          <w:szCs w:val="28"/>
        </w:rPr>
        <w:t>дорожного контроля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3.1. Профилактические мероприятия проводятся Администрацией в целях соблюдения юридическими лицами, индивидуальными предпринимателями и 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 xml:space="preserve">3.3. </w:t>
      </w:r>
      <w:r w:rsidR="00D125C6" w:rsidRPr="00355AD8">
        <w:rPr>
          <w:sz w:val="28"/>
          <w:szCs w:val="28"/>
        </w:rPr>
        <w:t>Контрольный орган</w:t>
      </w:r>
      <w:r w:rsidRPr="00355AD8">
        <w:rPr>
          <w:sz w:val="28"/>
          <w:szCs w:val="28"/>
        </w:rPr>
        <w:t xml:space="preserve"> осуществляет следующие виды профилактических мероприятий: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а) информирование;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б) консультирование;</w:t>
      </w:r>
    </w:p>
    <w:p w:rsidR="00D74A03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в) объявление предостережения</w:t>
      </w:r>
      <w:r w:rsidR="00D74A03" w:rsidRPr="00355AD8">
        <w:rPr>
          <w:sz w:val="28"/>
          <w:szCs w:val="28"/>
        </w:rPr>
        <w:t>;</w:t>
      </w:r>
    </w:p>
    <w:p w:rsidR="00D95FDF" w:rsidRPr="00355AD8" w:rsidRDefault="00D74A03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bCs/>
          <w:sz w:val="28"/>
          <w:szCs w:val="28"/>
        </w:rPr>
      </w:pPr>
      <w:r w:rsidRPr="00355AD8">
        <w:rPr>
          <w:sz w:val="28"/>
          <w:szCs w:val="28"/>
        </w:rPr>
        <w:t xml:space="preserve">г) </w:t>
      </w:r>
      <w:r w:rsidRPr="00355AD8">
        <w:rPr>
          <w:rFonts w:ascii="Times New Roman CYR" w:hAnsi="Times New Roman CYR" w:cs="Times New Roman CYR"/>
          <w:sz w:val="28"/>
          <w:szCs w:val="28"/>
        </w:rPr>
        <w:t>профилактический визит.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3.4.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88262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а) тексты нормативных правовых актов, регулирующих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сведения об изменениях, внесенных в нормативные правовые акты, регулирующие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контроля, о сроках и порядке их вступления в силу;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в) перечень нормативных правовых актов с указанием структурных единиц этих актов, содержащих обязательные требования, а также информация </w:t>
      </w:r>
      <w:r w:rsidRPr="00355AD8">
        <w:rPr>
          <w:sz w:val="28"/>
          <w:szCs w:val="28"/>
        </w:rPr>
        <w:lastRenderedPageBreak/>
        <w:t>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перечень индикаторов риска нарушения обязательных требований;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программа профилактики рисков причинения вреда;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е) исчерпывающий перечень сведений, которые могут запрашиваться </w:t>
      </w:r>
      <w:r w:rsidR="00897F94" w:rsidRPr="00355AD8">
        <w:rPr>
          <w:sz w:val="28"/>
          <w:szCs w:val="28"/>
        </w:rPr>
        <w:t>контрольным органом</w:t>
      </w:r>
      <w:r w:rsidRPr="00355AD8">
        <w:rPr>
          <w:sz w:val="28"/>
          <w:szCs w:val="28"/>
        </w:rPr>
        <w:t xml:space="preserve"> у контролируемого лица;</w:t>
      </w:r>
    </w:p>
    <w:p w:rsidR="00D95FDF" w:rsidRPr="00355AD8" w:rsidRDefault="000E1A32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ж</w:t>
      </w:r>
      <w:r w:rsidR="00D95FDF" w:rsidRPr="00355AD8">
        <w:rPr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з) </w:t>
      </w:r>
      <w:r w:rsidR="00B83E33" w:rsidRPr="00355AD8">
        <w:rPr>
          <w:sz w:val="28"/>
          <w:szCs w:val="28"/>
        </w:rPr>
        <w:t xml:space="preserve">доклады о </w:t>
      </w:r>
      <w:r w:rsidR="00EE3079" w:rsidRPr="00355AD8">
        <w:rPr>
          <w:sz w:val="28"/>
          <w:szCs w:val="28"/>
        </w:rPr>
        <w:t xml:space="preserve">дорожном </w:t>
      </w:r>
      <w:r w:rsidRPr="00355AD8">
        <w:rPr>
          <w:sz w:val="28"/>
          <w:szCs w:val="28"/>
        </w:rPr>
        <w:t>контроле.</w:t>
      </w:r>
    </w:p>
    <w:p w:rsidR="00D95FDF" w:rsidRPr="00355AD8" w:rsidRDefault="00D95FDF" w:rsidP="00D95FDF">
      <w:pPr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3.5. Консультирование осуществляется должностным лицом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осуществляется без взимания платы. 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Время консультирования не должно превышать 15 минут.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Консультирование осуществляется по следующим вопросам: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а) наличие и (или) содержание обязательных требований;</w:t>
      </w:r>
    </w:p>
    <w:p w:rsidR="00D95FDF" w:rsidRPr="00355AD8" w:rsidRDefault="00D95FDF" w:rsidP="004446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периодичность и порядок проведения контрольных (надзорных) мероприятий;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в) порядок выполнения обязательных требований;</w:t>
      </w:r>
    </w:p>
    <w:p w:rsidR="00D95FDF" w:rsidRPr="00355AD8" w:rsidRDefault="00D95FDF" w:rsidP="004446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порядок выполнения предписания, выданного по итогам контрольного мероприятия.</w:t>
      </w:r>
    </w:p>
    <w:p w:rsidR="00D95FDF" w:rsidRPr="00355AD8" w:rsidRDefault="00D95FDF" w:rsidP="0038697F">
      <w:pPr>
        <w:widowControl w:val="0"/>
        <w:autoSpaceDE w:val="0"/>
        <w:autoSpaceDN w:val="0"/>
        <w:adjustRightInd w:val="0"/>
        <w:ind w:firstLine="709"/>
        <w:jc w:val="both"/>
        <w:rPr>
          <w:rFonts w:ascii="Courier" w:hAnsi="Courier" w:cs="Courier"/>
        </w:rPr>
      </w:pPr>
      <w:r w:rsidRPr="00355AD8">
        <w:rPr>
          <w:sz w:val="28"/>
          <w:szCs w:val="28"/>
        </w:rPr>
        <w:t>Должностное лицо осуществляет письменное консультирование по вопросу, предусмотренному подпунктом «г» пункта 3.5. настоящего Положения.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Если поставленные во время консультирования вопросы не относятся к </w:t>
      </w:r>
      <w:r w:rsidR="00E819A4" w:rsidRPr="00355AD8">
        <w:rPr>
          <w:sz w:val="28"/>
          <w:szCs w:val="28"/>
        </w:rPr>
        <w:t xml:space="preserve">дорожному </w:t>
      </w:r>
      <w:r w:rsidRPr="00355AD8">
        <w:rPr>
          <w:sz w:val="28"/>
          <w:szCs w:val="28"/>
        </w:rPr>
        <w:t>контролю, даются необходимые разъяснения по обращению в соответствующие органы власти или к соответствующим должностным лицам.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по пяти и более однотипным обращениям за год контролируемых лиц и их представителей осуществляется посредством размещения на официальном сайте </w:t>
      </w:r>
      <w:r w:rsidR="00991E7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в сети «Интернет» письменного разъяснения.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3.6. </w:t>
      </w:r>
      <w:proofErr w:type="gramStart"/>
      <w:r w:rsidRPr="00355AD8">
        <w:rPr>
          <w:sz w:val="28"/>
          <w:szCs w:val="28"/>
        </w:rPr>
        <w:t xml:space="preserve">Объявление предостережения о недопустимости нарушения обязательных требований в области </w:t>
      </w:r>
      <w:r w:rsidR="00BB6270" w:rsidRPr="00355AD8">
        <w:rPr>
          <w:sz w:val="28"/>
          <w:szCs w:val="28"/>
        </w:rPr>
        <w:t xml:space="preserve">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 </w:t>
      </w:r>
      <w:r w:rsidR="008C20B6" w:rsidRPr="00355AD8">
        <w:rPr>
          <w:sz w:val="28"/>
          <w:szCs w:val="28"/>
        </w:rPr>
        <w:t>содержит</w:t>
      </w:r>
      <w:r w:rsidRPr="00355AD8">
        <w:rPr>
          <w:sz w:val="28"/>
          <w:szCs w:val="28"/>
        </w:rPr>
        <w:t xml:space="preserve"> обязательные требования, нормативный правовой акт, их предусматривающий, а также информация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</w:t>
      </w:r>
      <w:r w:rsidR="00BB6270" w:rsidRPr="00355AD8">
        <w:rPr>
          <w:sz w:val="28"/>
          <w:szCs w:val="28"/>
        </w:rPr>
        <w:t>ию соблюдения данных требований,</w:t>
      </w:r>
      <w:r w:rsidRPr="00355AD8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  <w:proofErr w:type="gramEnd"/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Контролируемое лицо вправе в течение 15 рабочих дней со дня получения предостережения подать в </w:t>
      </w:r>
      <w:r w:rsidR="00F16A41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возражение на предостережение (далее - возражение):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возражении указываются: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наименование юридического лица, либо фамилия, имя, отчество (при наличии) индивидуального предпринимателя или гражданина;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дата вынесения предостережения и его номер;</w:t>
      </w:r>
    </w:p>
    <w:p w:rsidR="00D95FDF" w:rsidRPr="00355AD8" w:rsidRDefault="0038697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контрольный орган</w:t>
      </w:r>
      <w:r w:rsidR="00D95FDF" w:rsidRPr="00355AD8">
        <w:rPr>
          <w:sz w:val="28"/>
          <w:szCs w:val="28"/>
        </w:rPr>
        <w:t xml:space="preserve"> и должностное лицо, вынесшее предостережение;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электронном виде на электронную почту </w:t>
      </w:r>
      <w:r w:rsidR="00F16A41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рассматривается </w:t>
      </w:r>
      <w:r w:rsidR="00480935" w:rsidRPr="00355AD8">
        <w:rPr>
          <w:sz w:val="28"/>
          <w:szCs w:val="28"/>
        </w:rPr>
        <w:t xml:space="preserve">контрольным органом </w:t>
      </w:r>
      <w:r w:rsidR="00153DA7" w:rsidRPr="00355AD8">
        <w:rPr>
          <w:sz w:val="28"/>
          <w:szCs w:val="28"/>
        </w:rPr>
        <w:t xml:space="preserve">в </w:t>
      </w:r>
      <w:r w:rsidRPr="00355AD8">
        <w:rPr>
          <w:sz w:val="28"/>
          <w:szCs w:val="28"/>
        </w:rPr>
        <w:t xml:space="preserve"> течение 20 рабочих дней со дня его регистрации.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По результатам рассмотрения возражения принимает</w:t>
      </w:r>
      <w:r w:rsidR="00153DA7" w:rsidRPr="00355AD8">
        <w:rPr>
          <w:sz w:val="28"/>
          <w:szCs w:val="28"/>
        </w:rPr>
        <w:t>ся</w:t>
      </w:r>
      <w:r w:rsidRPr="00355AD8">
        <w:rPr>
          <w:sz w:val="28"/>
          <w:szCs w:val="28"/>
        </w:rPr>
        <w:t xml:space="preserve"> одно из следующих решений: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удовлетворяет возражение в форме отмены объявленного предостережения;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отказывает в удовлетворении возражения.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Не позднее дня, следующего за днем принятия решения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>3.7.  Профилактический визит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D1D36" w:rsidRPr="00355AD8" w:rsidRDefault="00ED1D36" w:rsidP="00C1044B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07F23" w:rsidRPr="00355AD8" w:rsidRDefault="00307F23" w:rsidP="00C1044B">
      <w:pPr>
        <w:pStyle w:val="ConsPlusNormal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55AD8">
        <w:rPr>
          <w:b/>
          <w:bCs/>
          <w:sz w:val="28"/>
          <w:szCs w:val="28"/>
        </w:rPr>
        <w:t xml:space="preserve">IV. </w:t>
      </w:r>
      <w:r w:rsidRPr="00355AD8">
        <w:rPr>
          <w:b/>
          <w:sz w:val="28"/>
          <w:szCs w:val="28"/>
        </w:rPr>
        <w:t xml:space="preserve">Осуществление </w:t>
      </w:r>
      <w:r w:rsidR="00E819A4" w:rsidRPr="00355AD8">
        <w:rPr>
          <w:b/>
          <w:sz w:val="28"/>
          <w:szCs w:val="28"/>
        </w:rPr>
        <w:t>дорожного контроля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55AD8">
        <w:rPr>
          <w:sz w:val="28"/>
          <w:szCs w:val="28"/>
        </w:rPr>
        <w:t xml:space="preserve">При осуществлении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плановые контрольные (надзорные) мероприятия не проводятся.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4.1. В рамках осуществления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могут проводиться следующие виды контрольных мероприятий: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>а) Без взаимодействия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наблюдение за соблюдением обязательных требований;</w:t>
      </w:r>
    </w:p>
    <w:p w:rsidR="00261817" w:rsidRPr="00355AD8" w:rsidRDefault="00261817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выездное обследование;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</w:t>
      </w:r>
      <w:proofErr w:type="gramStart"/>
      <w:r w:rsidRPr="00355AD8">
        <w:rPr>
          <w:sz w:val="28"/>
          <w:szCs w:val="28"/>
        </w:rPr>
        <w:t>Со</w:t>
      </w:r>
      <w:proofErr w:type="gramEnd"/>
      <w:r w:rsidRPr="00355AD8">
        <w:rPr>
          <w:sz w:val="28"/>
          <w:szCs w:val="28"/>
        </w:rPr>
        <w:t xml:space="preserve"> взаимодействием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визит;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осмотр;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документарная проверка.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4.2. </w:t>
      </w:r>
      <w:proofErr w:type="gramStart"/>
      <w:r w:rsidRPr="00355AD8">
        <w:rPr>
          <w:sz w:val="28"/>
          <w:szCs w:val="28"/>
        </w:rPr>
        <w:t xml:space="preserve">Наблюдение за соблюдением обязательных требований осуществляется путем анализа данных об объектах контроля, имеющихся у </w:t>
      </w:r>
      <w:r w:rsidR="00281E2F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r w:rsidR="00444658" w:rsidRPr="00355AD8">
        <w:rPr>
          <w:sz w:val="28"/>
          <w:szCs w:val="28"/>
        </w:rPr>
        <w:t xml:space="preserve">, </w:t>
      </w:r>
      <w:r w:rsidRPr="00355AD8">
        <w:rPr>
          <w:sz w:val="28"/>
          <w:szCs w:val="28"/>
        </w:rPr>
        <w:t>полученных с использованием работающих в автоматическом</w:t>
      </w:r>
      <w:proofErr w:type="gramEnd"/>
      <w:r w:rsidRPr="00355AD8">
        <w:rPr>
          <w:sz w:val="28"/>
          <w:szCs w:val="28"/>
        </w:rPr>
        <w:t xml:space="preserve"> </w:t>
      </w:r>
      <w:proofErr w:type="gramStart"/>
      <w:r w:rsidRPr="00355AD8">
        <w:rPr>
          <w:sz w:val="28"/>
          <w:szCs w:val="28"/>
        </w:rPr>
        <w:t>режиме</w:t>
      </w:r>
      <w:proofErr w:type="gramEnd"/>
      <w:r w:rsidRPr="00355AD8">
        <w:rPr>
          <w:sz w:val="28"/>
          <w:szCs w:val="28"/>
        </w:rPr>
        <w:t xml:space="preserve"> технических средств фиксации правонарушений, имеющих функции фото- и киносъемки, видеозаписи.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C02431" w:rsidRPr="00355AD8">
        <w:rPr>
          <w:sz w:val="28"/>
          <w:szCs w:val="28"/>
        </w:rPr>
        <w:t>контрольным органом</w:t>
      </w:r>
      <w:r w:rsidRPr="00355AD8">
        <w:rPr>
          <w:sz w:val="28"/>
          <w:szCs w:val="28"/>
        </w:rPr>
        <w:t xml:space="preserve"> могут быть приняты следующие решения: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выдать мотивированное решение о проведении контрольного (надзорного) мероприятия;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выдать мотивированное решение об объявлении предостережения о недопустимости нарушения обязательных требований;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Законом № 248-ФЗ;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Если в ходе наблюдения за соблюдением обязательных требований не выявлены факты причинения вреда (ущерба) или возникновения угрозы причинения вреда (ущерба) охраняемым законом ценностям, </w:t>
      </w:r>
      <w:r w:rsidR="00281E2F" w:rsidRPr="00355AD8">
        <w:rPr>
          <w:sz w:val="28"/>
          <w:szCs w:val="28"/>
        </w:rPr>
        <w:t>Глава Администраци</w:t>
      </w:r>
      <w:r w:rsidR="004D40AA" w:rsidRPr="00355AD8">
        <w:rPr>
          <w:sz w:val="28"/>
          <w:szCs w:val="28"/>
        </w:rPr>
        <w:t>и</w:t>
      </w:r>
      <w:r w:rsidRPr="00355AD8">
        <w:rPr>
          <w:sz w:val="28"/>
          <w:szCs w:val="28"/>
        </w:rPr>
        <w:t xml:space="preserve"> принимает решение: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выдать мотивированное решение об отсутствии основания для проведения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Наблюдение за соблюдением обязательных требований проводится без уведомления контролируемого лица на основании </w:t>
      </w:r>
      <w:r w:rsidR="00C02431" w:rsidRPr="00355AD8">
        <w:rPr>
          <w:sz w:val="28"/>
          <w:szCs w:val="28"/>
        </w:rPr>
        <w:t>р</w:t>
      </w:r>
      <w:r w:rsidR="0071024E" w:rsidRPr="00355AD8">
        <w:rPr>
          <w:sz w:val="28"/>
          <w:szCs w:val="28"/>
        </w:rPr>
        <w:t>ешения Главы Администрации</w:t>
      </w:r>
      <w:r w:rsidRPr="00355AD8">
        <w:rPr>
          <w:sz w:val="28"/>
          <w:szCs w:val="28"/>
        </w:rPr>
        <w:t xml:space="preserve">, включая </w:t>
      </w:r>
      <w:r w:rsidR="0071024E" w:rsidRPr="00355AD8">
        <w:rPr>
          <w:sz w:val="28"/>
          <w:szCs w:val="28"/>
        </w:rPr>
        <w:t>мероприятия</w:t>
      </w:r>
      <w:r w:rsidRPr="00355AD8">
        <w:rPr>
          <w:sz w:val="28"/>
          <w:szCs w:val="28"/>
        </w:rPr>
        <w:t xml:space="preserve">, содержащиеся в планах </w:t>
      </w:r>
      <w:r w:rsidR="001A2DB7" w:rsidRPr="00355AD8">
        <w:rPr>
          <w:sz w:val="28"/>
          <w:szCs w:val="28"/>
        </w:rPr>
        <w:t>отделов</w:t>
      </w:r>
      <w:r w:rsidRPr="00355AD8">
        <w:rPr>
          <w:sz w:val="28"/>
          <w:szCs w:val="28"/>
        </w:rPr>
        <w:t>, в том числе в случаях, установленных Законом № 248-ФЗ.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4.3. </w:t>
      </w:r>
      <w:r w:rsidRPr="00355AD8">
        <w:rPr>
          <w:rFonts w:ascii="Liberation Serif" w:hAnsi="Liberation Serif" w:cs="Liberation Serif"/>
          <w:sz w:val="28"/>
          <w:szCs w:val="28"/>
        </w:rPr>
        <w:t xml:space="preserve">Выездное обследование проводится в целях оценки соблюдения обязательных требований по месту нахождения (осуществления деятельности) юридического лица, индивидуального предпринимателя (ее филиалов, </w:t>
      </w:r>
      <w:r w:rsidRPr="00355AD8">
        <w:rPr>
          <w:rFonts w:ascii="Liberation Serif" w:hAnsi="Liberation Serif" w:cs="Liberation Serif"/>
          <w:sz w:val="28"/>
          <w:szCs w:val="28"/>
        </w:rPr>
        <w:lastRenderedPageBreak/>
        <w:t>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Выездное обследование проводится без взаимодействия с контролируемым лицом и без информирования контролируемого лица.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Выездное обследование проводится по заданию начальников отделов, решение о его проведении не выносится.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совершаются следующие контрольные действия: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а) осмотр;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б) инструментальное обследование (с применением видеозаписи).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По результатам проведения выездного обследования могут быть приняты следующие решения: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1) выдать рекомендации по соблюдению обязательных требований проведении иных мероприятий, направленных на профилактику рисков причинения вреда (ущерба) охраняемым законом ценностям;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2) принять меры по осуществлению </w:t>
      </w:r>
      <w:proofErr w:type="gramStart"/>
      <w:r w:rsidRPr="00355AD8">
        <w:rPr>
          <w:sz w:val="28"/>
          <w:szCs w:val="28"/>
        </w:rPr>
        <w:t>контроля за</w:t>
      </w:r>
      <w:proofErr w:type="gramEnd"/>
      <w:r w:rsidRPr="00355AD8">
        <w:rPr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3) при выявлении в ходе выездного обследования признаков преступления или административного правонарушения направить информацию в соответствующий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rFonts w:ascii="Liberation Serif" w:hAnsi="Liberation Serif" w:cs="Liberation Serif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день».</w:t>
      </w:r>
    </w:p>
    <w:p w:rsidR="00D95FDF" w:rsidRPr="00355AD8" w:rsidRDefault="00261817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4.4</w:t>
      </w:r>
      <w:r w:rsidR="00D95FDF" w:rsidRPr="00355AD8">
        <w:rPr>
          <w:sz w:val="28"/>
          <w:szCs w:val="28"/>
        </w:rPr>
        <w:t xml:space="preserve">. Инспекционный визит проводится должностным лицом </w:t>
      </w:r>
      <w:r w:rsidR="009909A2" w:rsidRPr="00355AD8">
        <w:rPr>
          <w:sz w:val="28"/>
          <w:szCs w:val="28"/>
        </w:rPr>
        <w:t>Администрации</w:t>
      </w:r>
      <w:r w:rsidR="00D95FDF" w:rsidRPr="00355AD8">
        <w:rPr>
          <w:sz w:val="28"/>
          <w:szCs w:val="28"/>
        </w:rPr>
        <w:t xml:space="preserve"> во взаимодействии с конкретным контролируемым лицом и (или) владельцем (пользователем) объекта контроля.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осмотр (визуальное обследование территории, помещений, и иных объектов без вскрытия);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опрос (беседа, проводимая с лицами, которым могут быть известны сведения, необходимые для решения задач контрольно-надзорных мероприятий);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получение письменных объяснений (действие, заключающееся в запросе должностным лицом письменных свидетельств);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>г) инструментальное обследование (использование спецоборудования для определения фактических значений, показателей);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 может проводит</w:t>
      </w:r>
      <w:r w:rsidR="00444658" w:rsidRPr="00355AD8">
        <w:rPr>
          <w:sz w:val="28"/>
          <w:szCs w:val="28"/>
        </w:rPr>
        <w:t>ь</w:t>
      </w:r>
      <w:r w:rsidRPr="00355AD8">
        <w:rPr>
          <w:sz w:val="28"/>
          <w:szCs w:val="28"/>
        </w:rPr>
        <w:t>ся с участием специалистов, привлекаемых к проведению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контроля (территории) не может превышать один рабочий день.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должностного лица </w:t>
      </w:r>
      <w:r w:rsidR="004C5447" w:rsidRPr="00355AD8">
        <w:rPr>
          <w:sz w:val="28"/>
          <w:szCs w:val="28"/>
        </w:rPr>
        <w:t>на объекты контроля</w:t>
      </w:r>
      <w:r w:rsidRPr="00355AD8">
        <w:rPr>
          <w:sz w:val="28"/>
          <w:szCs w:val="28"/>
        </w:rPr>
        <w:t>.</w:t>
      </w:r>
    </w:p>
    <w:p w:rsidR="00D95FDF" w:rsidRPr="00355AD8" w:rsidRDefault="00261817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4.5</w:t>
      </w:r>
      <w:r w:rsidR="00D95FDF" w:rsidRPr="00355AD8">
        <w:rPr>
          <w:sz w:val="28"/>
          <w:szCs w:val="28"/>
        </w:rPr>
        <w:t>. Рейдовый осмотр проводится в целях оценки соблюдения обязательных требований по использованию (эксплуатации) объектов контроля, которыми владеют несколько лиц, осуществления деятельности или совершения действий контролируемых лиц на определенной территории.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 может проводиться с участием экспертов, специалистов, привлекаемых к проведению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а) осмотр (визуальное обследование территории, помещений, и иных объектов без вскрытия) фиксируется в </w:t>
      </w:r>
      <w:r w:rsidR="00743365" w:rsidRPr="00355AD8">
        <w:rPr>
          <w:sz w:val="28"/>
          <w:szCs w:val="28"/>
        </w:rPr>
        <w:t>акте</w:t>
      </w:r>
      <w:r w:rsidRPr="00355AD8">
        <w:rPr>
          <w:sz w:val="28"/>
          <w:szCs w:val="28"/>
        </w:rPr>
        <w:t xml:space="preserve"> осмотра;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опрос находящихся на объекте граждан (в устной форме, фиксируется в </w:t>
      </w:r>
      <w:r w:rsidR="00743365" w:rsidRPr="00355AD8">
        <w:rPr>
          <w:sz w:val="28"/>
          <w:szCs w:val="28"/>
        </w:rPr>
        <w:t>акте</w:t>
      </w:r>
      <w:r w:rsidRPr="00355AD8">
        <w:rPr>
          <w:sz w:val="28"/>
          <w:szCs w:val="28"/>
        </w:rPr>
        <w:t xml:space="preserve"> за подписью опрашиваемого);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получение письменных объяснений;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истребование документов;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инструментальное обследование.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Контролируемое лицо, владеющее объектом контроля и (или) находящиеся на территории, на которой проводится рейдовый осмотр, обязаны обеспечить беспрепятственный доступ к территории, транспортным средствам, иным объектам, указанным в решении о проведении рейдового осмотра, а также ко всем помещениям (за исключением жилых помещений).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>В случае, если в результате рейдового осмотра были выявлены нарушения обязательных требований, должностное лицо на месте составляет акт в отношении каждого контролируемого лица, допустившего нарушен</w:t>
      </w:r>
      <w:r w:rsidR="00B631BE" w:rsidRPr="00355AD8">
        <w:rPr>
          <w:sz w:val="28"/>
          <w:szCs w:val="28"/>
        </w:rPr>
        <w:t>ие обязательных требований</w:t>
      </w:r>
      <w:r w:rsidRPr="00355AD8">
        <w:rPr>
          <w:sz w:val="28"/>
          <w:szCs w:val="28"/>
        </w:rPr>
        <w:t>.</w:t>
      </w:r>
    </w:p>
    <w:p w:rsidR="00D95FDF" w:rsidRPr="00355AD8" w:rsidRDefault="00261817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4.6. </w:t>
      </w:r>
      <w:r w:rsidR="00D95FDF" w:rsidRPr="00355AD8">
        <w:rPr>
          <w:sz w:val="28"/>
          <w:szCs w:val="28"/>
        </w:rPr>
        <w:t>Документарной проверкой рассматриваются документы контролируемых лиц, имеющиеся в налич</w:t>
      </w:r>
      <w:proofErr w:type="gramStart"/>
      <w:r w:rsidR="00D95FDF" w:rsidRPr="00355AD8">
        <w:rPr>
          <w:sz w:val="28"/>
          <w:szCs w:val="28"/>
        </w:rPr>
        <w:t>ии у</w:t>
      </w:r>
      <w:r w:rsidR="00D95FDF" w:rsidRPr="00355AD8">
        <w:rPr>
          <w:bCs/>
          <w:sz w:val="28"/>
          <w:szCs w:val="28"/>
        </w:rPr>
        <w:t xml:space="preserve"> </w:t>
      </w:r>
      <w:r w:rsidR="00743365" w:rsidRPr="00355AD8">
        <w:rPr>
          <w:bCs/>
          <w:sz w:val="28"/>
          <w:szCs w:val="28"/>
        </w:rPr>
        <w:t>А</w:t>
      </w:r>
      <w:proofErr w:type="gramEnd"/>
      <w:r w:rsidR="00743365" w:rsidRPr="00355AD8">
        <w:rPr>
          <w:bCs/>
          <w:sz w:val="28"/>
          <w:szCs w:val="28"/>
        </w:rPr>
        <w:t>дминистрации</w:t>
      </w:r>
      <w:r w:rsidR="00D95FDF" w:rsidRPr="00355AD8">
        <w:rPr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контроля</w:t>
      </w:r>
      <w:r w:rsidR="00B631BE"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ходе документарной проверки совершаются следующие контрольные действия: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получение письменных объяснений;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истребование документов.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5AD8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55AD8">
        <w:rPr>
          <w:sz w:val="28"/>
          <w:szCs w:val="28"/>
        </w:rPr>
        <w:t xml:space="preserve">В указанный срок не включается период с момента направления </w:t>
      </w:r>
      <w:r w:rsidR="00743365" w:rsidRPr="00355AD8">
        <w:rPr>
          <w:bCs/>
          <w:sz w:val="28"/>
          <w:szCs w:val="28"/>
        </w:rPr>
        <w:t>Администрацией</w:t>
      </w:r>
      <w:r w:rsidRPr="00355AD8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96D86" w:rsidRPr="00355AD8">
        <w:rPr>
          <w:bCs/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296D86" w:rsidRPr="00355AD8">
        <w:rPr>
          <w:bCs/>
          <w:sz w:val="28"/>
          <w:szCs w:val="28"/>
        </w:rPr>
        <w:t>Администрацией</w:t>
      </w:r>
      <w:r w:rsidRPr="00355AD8">
        <w:rPr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355AD8">
        <w:rPr>
          <w:sz w:val="28"/>
          <w:szCs w:val="28"/>
        </w:rPr>
        <w:t xml:space="preserve">, сведениям, содержащимся в имеющихся у </w:t>
      </w:r>
      <w:r w:rsidR="00296D86" w:rsidRPr="00355AD8">
        <w:rPr>
          <w:bCs/>
          <w:sz w:val="28"/>
          <w:szCs w:val="28"/>
        </w:rPr>
        <w:t>контрольного органа</w:t>
      </w:r>
      <w:r w:rsidRPr="00355AD8">
        <w:rPr>
          <w:sz w:val="28"/>
          <w:szCs w:val="28"/>
        </w:rPr>
        <w:t xml:space="preserve">, документах и (или) полученным при осуществлении </w:t>
      </w:r>
      <w:r w:rsidR="00960F2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="00296D86" w:rsidRPr="00355AD8">
        <w:rPr>
          <w:bCs/>
          <w:sz w:val="28"/>
          <w:szCs w:val="28"/>
        </w:rPr>
        <w:t>Администрацию</w:t>
      </w:r>
      <w:r w:rsidRPr="00355AD8">
        <w:rPr>
          <w:bCs/>
          <w:sz w:val="28"/>
          <w:szCs w:val="28"/>
        </w:rPr>
        <w:t>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</w:t>
      </w:r>
      <w:r w:rsidR="00743365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743365" w:rsidRPr="00355AD8">
        <w:rPr>
          <w:sz w:val="28"/>
          <w:szCs w:val="28"/>
        </w:rPr>
        <w:t>Администрация</w:t>
      </w:r>
      <w:r w:rsidRPr="00355AD8">
        <w:rPr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 w:rsidR="00743365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указанные в требовании документы.</w:t>
      </w:r>
    </w:p>
    <w:p w:rsidR="00E11E37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AD8">
        <w:rPr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E11E37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документах и (или) полученным при осуществлении</w:t>
      </w:r>
      <w:r w:rsidR="00E11E37" w:rsidRPr="00355AD8">
        <w:rPr>
          <w:sz w:val="28"/>
          <w:szCs w:val="28"/>
        </w:rPr>
        <w:t xml:space="preserve"> </w:t>
      </w:r>
      <w:r w:rsidR="00960F29" w:rsidRPr="00355AD8">
        <w:rPr>
          <w:sz w:val="28"/>
          <w:szCs w:val="28"/>
        </w:rPr>
        <w:t>дорожного контроля</w:t>
      </w:r>
      <w:r w:rsidRPr="00355AD8">
        <w:rPr>
          <w:sz w:val="28"/>
          <w:szCs w:val="28"/>
        </w:rPr>
        <w:t>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</w:t>
      </w:r>
      <w:r w:rsidR="00AB073C" w:rsidRPr="00355AD8">
        <w:rPr>
          <w:sz w:val="28"/>
          <w:szCs w:val="28"/>
        </w:rPr>
        <w:t xml:space="preserve"> </w:t>
      </w:r>
      <w:proofErr w:type="gramEnd"/>
    </w:p>
    <w:p w:rsidR="00261817" w:rsidRPr="00355AD8" w:rsidRDefault="00261817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V. Общие требования к проведению контрольных (надзорных) мероприятий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>5.1. К проведению контрольных (надзорных) мероприятий могут при необходимости привлекаться специалисты, эксперты, экспертные организации в порядке, установленном Законом № 248-ФЗ.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7C7D98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а) смерть близкого родственника;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б) болезнь или необходимость присмотра за близким родственником;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в) пребывание под следствием или судом;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пребывание в командировке, отпуске, на учебе;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е) наступление обстоятельств непреодолимой силы.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При удовлетворении указанного заявления </w:t>
      </w:r>
      <w:r w:rsidR="00B65E6A" w:rsidRPr="00355AD8">
        <w:rPr>
          <w:sz w:val="28"/>
          <w:szCs w:val="28"/>
        </w:rPr>
        <w:t>Администрацией</w:t>
      </w:r>
      <w:r w:rsidRPr="00355AD8">
        <w:rPr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Видеозапись может осуществляться посредством технических средств, имеющихся в распоряжении должностного лица, лиц, привлекаемых к проведению контрольных (надзорных) мероприятий.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проведения контрольного (надзорного) мероприятия во взаимодействии с контролируемым лицом одним должностным лицом;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в случае отказа контролируемого лица должностному лицу в доступе на объекты контроля.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5.6. Решение о применении копировальных аппаратов, сканеров, </w:t>
      </w:r>
      <w:r w:rsidRPr="00355AD8">
        <w:rPr>
          <w:sz w:val="28"/>
          <w:szCs w:val="28"/>
        </w:rPr>
        <w:lastRenderedPageBreak/>
        <w:t>телефонов (в том числе сотовой связи), иных технических средств при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5.7. При </w:t>
      </w:r>
      <w:r w:rsidR="00960F29" w:rsidRPr="00355AD8">
        <w:rPr>
          <w:sz w:val="28"/>
          <w:szCs w:val="28"/>
        </w:rPr>
        <w:t xml:space="preserve">поступлении </w:t>
      </w:r>
      <w:r w:rsidR="00F879D8" w:rsidRPr="00355AD8">
        <w:rPr>
          <w:sz w:val="28"/>
          <w:szCs w:val="28"/>
        </w:rPr>
        <w:t xml:space="preserve">в </w:t>
      </w:r>
      <w:r w:rsidR="00A260C7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</w:t>
      </w:r>
      <w:r w:rsidR="007C7D98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проводится оценка их достоверности и при необходимости: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запрашивает у контролируемого лица пояснения в отношении указанных сведений;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в) обеспечивает, в том числе по решению </w:t>
      </w:r>
      <w:r w:rsidR="00A260C7" w:rsidRPr="00355AD8">
        <w:rPr>
          <w:sz w:val="28"/>
          <w:szCs w:val="28"/>
        </w:rPr>
        <w:t>Главы Администрации</w:t>
      </w:r>
      <w:r w:rsidRPr="00355AD8">
        <w:rPr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5.8. Контрольное (надзорное) мероприятие проводится в соответствии с режимом работы контролируемого лица.</w:t>
      </w:r>
    </w:p>
    <w:p w:rsidR="00A22A56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5.9. Органами, осуществляющими </w:t>
      </w:r>
      <w:r w:rsidR="00960F29" w:rsidRPr="00355AD8">
        <w:rPr>
          <w:sz w:val="28"/>
          <w:szCs w:val="28"/>
        </w:rPr>
        <w:t xml:space="preserve">дорожный </w:t>
      </w:r>
      <w:proofErr w:type="gramStart"/>
      <w:r w:rsidRPr="00355AD8">
        <w:rPr>
          <w:sz w:val="28"/>
          <w:szCs w:val="28"/>
        </w:rPr>
        <w:t>контроль за</w:t>
      </w:r>
      <w:proofErr w:type="gramEnd"/>
      <w:r w:rsidRPr="00355AD8">
        <w:rPr>
          <w:sz w:val="28"/>
          <w:szCs w:val="28"/>
        </w:rPr>
        <w:t xml:space="preserve"> исполнением объявленных предостережений, иных решений</w:t>
      </w:r>
      <w:r w:rsidR="004D40AA" w:rsidRPr="00355AD8">
        <w:rPr>
          <w:sz w:val="28"/>
          <w:szCs w:val="28"/>
        </w:rPr>
        <w:t xml:space="preserve"> является</w:t>
      </w:r>
      <w:r w:rsidRPr="00355AD8">
        <w:rPr>
          <w:sz w:val="28"/>
          <w:szCs w:val="28"/>
        </w:rPr>
        <w:t xml:space="preserve"> </w:t>
      </w:r>
      <w:r w:rsidR="00A22A56" w:rsidRPr="00355AD8">
        <w:rPr>
          <w:sz w:val="28"/>
          <w:szCs w:val="28"/>
        </w:rPr>
        <w:t>уполномоченный контрольный орган.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5.10. </w:t>
      </w:r>
      <w:r w:rsidR="00B65E6A" w:rsidRPr="00355AD8">
        <w:rPr>
          <w:sz w:val="28"/>
          <w:szCs w:val="28"/>
        </w:rPr>
        <w:t xml:space="preserve">Администрация </w:t>
      </w:r>
      <w:r w:rsidRPr="00355AD8">
        <w:rPr>
          <w:sz w:val="28"/>
          <w:szCs w:val="28"/>
        </w:rPr>
        <w:t>по ходатайству контролируемого лица вправе предоставить отсрочку исполнения решения, но не превышающую одного года.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5.11. 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Акт контрольного (надзорного) мероприятия</w:t>
      </w:r>
      <w:r w:rsidR="004D40AA" w:rsidRPr="00355AD8">
        <w:rPr>
          <w:sz w:val="28"/>
          <w:szCs w:val="28"/>
        </w:rPr>
        <w:t>, проведение которого было согласовано органами прокуратуры,</w:t>
      </w:r>
      <w:r w:rsidRPr="00355AD8">
        <w:rPr>
          <w:sz w:val="28"/>
          <w:szCs w:val="28"/>
        </w:rPr>
        <w:t xml:space="preserve"> направляется в органы прокуратуры </w:t>
      </w:r>
      <w:r w:rsidRPr="00355AD8">
        <w:rPr>
          <w:sz w:val="28"/>
          <w:szCs w:val="28"/>
        </w:rPr>
        <w:lastRenderedPageBreak/>
        <w:t>непосредственно после его оформления.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5.12. В случае выявления нарушений обязательных требований </w:t>
      </w:r>
      <w:r w:rsidR="004D40AA" w:rsidRPr="00355AD8">
        <w:rPr>
          <w:color w:val="000000"/>
          <w:sz w:val="28"/>
          <w:szCs w:val="28"/>
        </w:rPr>
        <w:t>контрольны</w:t>
      </w:r>
      <w:r w:rsidR="0086268B" w:rsidRPr="00355AD8">
        <w:rPr>
          <w:color w:val="000000"/>
          <w:sz w:val="28"/>
          <w:szCs w:val="28"/>
        </w:rPr>
        <w:t>м</w:t>
      </w:r>
      <w:r w:rsidR="004D40AA" w:rsidRPr="00355AD8">
        <w:rPr>
          <w:color w:val="000000"/>
          <w:sz w:val="28"/>
          <w:szCs w:val="28"/>
        </w:rPr>
        <w:t xml:space="preserve"> орган</w:t>
      </w:r>
      <w:r w:rsidR="0086268B" w:rsidRPr="00355AD8">
        <w:rPr>
          <w:color w:val="000000"/>
          <w:sz w:val="28"/>
          <w:szCs w:val="28"/>
        </w:rPr>
        <w:t>ом</w:t>
      </w:r>
      <w:r w:rsidRPr="00355AD8">
        <w:rPr>
          <w:color w:val="000000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5.13. В случае отсутствия выявленных нарушений обязательных требований при проведении контрольного (надзорного) мероприятия должностное лицо </w:t>
      </w:r>
      <w:r w:rsidR="004D40AA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63A13" w:rsidRPr="00355AD8" w:rsidRDefault="00F63A13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55AD8">
        <w:rPr>
          <w:b/>
          <w:sz w:val="28"/>
          <w:szCs w:val="28"/>
        </w:rPr>
        <w:t xml:space="preserve">VI. </w:t>
      </w:r>
      <w:r w:rsidRPr="00355AD8">
        <w:rPr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F63A13" w:rsidRPr="00355AD8" w:rsidRDefault="00F63A13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55AD8">
        <w:rPr>
          <w:sz w:val="28"/>
          <w:szCs w:val="28"/>
        </w:rPr>
        <w:t>6.1.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решение о проведении контрольных мероприятий;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оформлены акты контрольных мероприятий, вынесены предписания;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действия (бездействия) должностного лица уполномоченного органа в рамках проведения контрольных мероприятий.</w:t>
      </w:r>
    </w:p>
    <w:p w:rsidR="004A1844" w:rsidRPr="00355AD8" w:rsidRDefault="00D95FDF" w:rsidP="004A1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 xml:space="preserve">6.2. Досудебный порядок подачи жалоб в соответствии с </w:t>
      </w:r>
      <w:proofErr w:type="gramStart"/>
      <w:r w:rsidRPr="00355A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55AD8">
        <w:rPr>
          <w:rFonts w:ascii="Times New Roman" w:hAnsi="Times New Roman" w:cs="Times New Roman"/>
          <w:sz w:val="28"/>
          <w:szCs w:val="28"/>
        </w:rPr>
        <w:t xml:space="preserve">.4 ст.39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F879D8"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>контроля не применяется.</w:t>
      </w:r>
      <w:r w:rsidR="004A1844" w:rsidRPr="00355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ключевые показатели муниципального жилищного контроля </w:t>
      </w:r>
      <w:proofErr w:type="gramStart"/>
      <w:r w:rsidRPr="00355AD8">
        <w:rPr>
          <w:color w:val="000000"/>
          <w:sz w:val="28"/>
          <w:szCs w:val="28"/>
        </w:rPr>
        <w:t>согласно Приложения</w:t>
      </w:r>
      <w:proofErr w:type="gramEnd"/>
      <w:r w:rsidRPr="00355AD8">
        <w:rPr>
          <w:color w:val="000000"/>
          <w:sz w:val="28"/>
          <w:szCs w:val="28"/>
        </w:rPr>
        <w:t xml:space="preserve"> № 2;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355AD8">
        <w:rPr>
          <w:color w:val="000000"/>
          <w:sz w:val="28"/>
          <w:szCs w:val="28"/>
        </w:rPr>
        <w:t>согласно Приложения</w:t>
      </w:r>
      <w:proofErr w:type="gramEnd"/>
      <w:r w:rsidRPr="00355AD8">
        <w:rPr>
          <w:color w:val="000000"/>
          <w:sz w:val="28"/>
          <w:szCs w:val="28"/>
        </w:rPr>
        <w:t xml:space="preserve"> № 2.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F63A13" w:rsidRPr="00355AD8" w:rsidRDefault="00F63A13" w:rsidP="00D95FDF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5FDF" w:rsidRPr="00355AD8" w:rsidRDefault="00D95FDF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 w:rsidR="004A1844" w:rsidRPr="00355A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. Переходные положения</w:t>
      </w:r>
    </w:p>
    <w:p w:rsidR="00F63A13" w:rsidRPr="00355AD8" w:rsidRDefault="00F63A13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D95FDF" w:rsidRPr="00355AD8">
        <w:rPr>
          <w:sz w:val="28"/>
          <w:szCs w:val="28"/>
        </w:rPr>
        <w:t xml:space="preserve">.1. До 31 декабря 2023 года </w:t>
      </w:r>
      <w:r w:rsidR="002E3CE0" w:rsidRPr="00355AD8">
        <w:rPr>
          <w:sz w:val="28"/>
          <w:szCs w:val="28"/>
        </w:rPr>
        <w:t>Администрация</w:t>
      </w:r>
      <w:r w:rsidR="00D95FDF" w:rsidRPr="00355AD8">
        <w:rPr>
          <w:sz w:val="28"/>
          <w:szCs w:val="28"/>
        </w:rPr>
        <w:t xml:space="preserve"> готовит в ходе осуществления </w:t>
      </w:r>
      <w:r w:rsidR="00960F29" w:rsidRPr="00355AD8">
        <w:rPr>
          <w:sz w:val="28"/>
          <w:szCs w:val="28"/>
        </w:rPr>
        <w:t xml:space="preserve">дорожного </w:t>
      </w:r>
      <w:r w:rsidR="00D95FDF" w:rsidRPr="00355AD8">
        <w:rPr>
          <w:bCs/>
          <w:sz w:val="28"/>
          <w:szCs w:val="28"/>
        </w:rPr>
        <w:t xml:space="preserve">контроля </w:t>
      </w:r>
      <w:r w:rsidR="00D95FDF" w:rsidRPr="00355AD8">
        <w:rPr>
          <w:sz w:val="28"/>
          <w:szCs w:val="28"/>
        </w:rPr>
        <w:t xml:space="preserve">документы, информирует контролируемых лиц о совершаемых должностными лицами </w:t>
      </w:r>
      <w:r w:rsidR="006E6A6B" w:rsidRPr="00355AD8">
        <w:rPr>
          <w:sz w:val="28"/>
          <w:szCs w:val="28"/>
        </w:rPr>
        <w:t xml:space="preserve">контрольного органа </w:t>
      </w:r>
      <w:r w:rsidR="00D95FDF" w:rsidRPr="00355AD8">
        <w:rPr>
          <w:sz w:val="28"/>
          <w:szCs w:val="28"/>
        </w:rPr>
        <w:t>действиях и принимаемых решениях, обменивается документами и сведениями с контролируемыми лицами на бумажном носителе.</w:t>
      </w:r>
      <w:bookmarkStart w:id="0" w:name="bookmark4"/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2A4D01" w:rsidRPr="00355AD8">
        <w:rPr>
          <w:sz w:val="28"/>
          <w:szCs w:val="28"/>
        </w:rPr>
        <w:t>.2. П</w:t>
      </w:r>
      <w:r w:rsidR="00D95FDF" w:rsidRPr="00355AD8">
        <w:rPr>
          <w:sz w:val="28"/>
          <w:szCs w:val="28"/>
        </w:rPr>
        <w:t>роверочны</w:t>
      </w:r>
      <w:r w:rsidR="002A4D01" w:rsidRPr="00355AD8">
        <w:rPr>
          <w:sz w:val="28"/>
          <w:szCs w:val="28"/>
        </w:rPr>
        <w:t>е</w:t>
      </w:r>
      <w:r w:rsidR="00D95FDF" w:rsidRPr="00355AD8">
        <w:rPr>
          <w:sz w:val="28"/>
          <w:szCs w:val="28"/>
        </w:rPr>
        <w:t xml:space="preserve"> лист</w:t>
      </w:r>
      <w:r w:rsidR="002A4D01" w:rsidRPr="00355AD8">
        <w:rPr>
          <w:sz w:val="28"/>
          <w:szCs w:val="28"/>
        </w:rPr>
        <w:t xml:space="preserve">ы применяются согласно постановления </w:t>
      </w:r>
      <w:r w:rsidR="00D95FDF" w:rsidRPr="00355AD8">
        <w:rPr>
          <w:sz w:val="28"/>
          <w:szCs w:val="28"/>
        </w:rPr>
        <w:t>Правительством Российской Федерации</w:t>
      </w:r>
      <w:bookmarkEnd w:id="0"/>
      <w:r w:rsidR="002A4D01" w:rsidRPr="00355AD8">
        <w:rPr>
          <w:sz w:val="28"/>
          <w:szCs w:val="28"/>
        </w:rPr>
        <w:t xml:space="preserve"> от 27 октября 2021 года № 1844 «Об утверждении </w:t>
      </w:r>
      <w:hyperlink r:id="rId8" w:anchor="6540IN" w:history="1">
        <w:r w:rsidR="002A4D01" w:rsidRPr="00355AD8">
          <w:rPr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2A4D01" w:rsidRPr="00355AD8">
        <w:rPr>
          <w:sz w:val="28"/>
          <w:szCs w:val="28"/>
        </w:rPr>
        <w:t>».</w:t>
      </w:r>
    </w:p>
    <w:p w:rsidR="00F63A13" w:rsidRPr="00355AD8" w:rsidRDefault="00F63A13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BA41D8" w:rsidRPr="007318E8" w:rsidRDefault="00BA41D8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56185" w:rsidRPr="00355AD8" w:rsidRDefault="00D56185" w:rsidP="00BA41D8">
      <w:pPr>
        <w:spacing w:line="240" w:lineRule="exact"/>
        <w:ind w:firstLine="5387"/>
        <w:jc w:val="right"/>
        <w:textAlignment w:val="baseline"/>
      </w:pPr>
    </w:p>
    <w:p w:rsidR="00F63A13" w:rsidRPr="00355AD8" w:rsidRDefault="00F63A13" w:rsidP="00BA41D8">
      <w:pPr>
        <w:spacing w:line="240" w:lineRule="exact"/>
        <w:ind w:firstLine="5387"/>
        <w:jc w:val="right"/>
        <w:textAlignment w:val="baseline"/>
      </w:pPr>
      <w:r w:rsidRPr="00355AD8">
        <w:t xml:space="preserve">Приложение </w:t>
      </w:r>
      <w:r w:rsidR="00C54FF6" w:rsidRPr="00355AD8">
        <w:t xml:space="preserve">№ </w:t>
      </w:r>
      <w:r w:rsidRPr="00355AD8">
        <w:t>1</w:t>
      </w:r>
    </w:p>
    <w:p w:rsidR="00BA41D8" w:rsidRPr="00355AD8" w:rsidRDefault="00BA41D8" w:rsidP="00BA41D8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 Суоярвского муниципального округа</w:t>
      </w:r>
    </w:p>
    <w:p w:rsidR="00F63A13" w:rsidRPr="00355AD8" w:rsidRDefault="00BA41D8" w:rsidP="00BA41D8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от 00.00.2022 № 000</w:t>
      </w:r>
    </w:p>
    <w:p w:rsidR="00F63A13" w:rsidRPr="00355AD8" w:rsidRDefault="00F63A13" w:rsidP="00F63A13">
      <w:pPr>
        <w:pStyle w:val="ConsPlusNormal"/>
        <w:ind w:left="5387"/>
        <w:rPr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 w:hint="eastAsia"/>
          <w:b/>
          <w:color w:val="000000"/>
          <w:sz w:val="28"/>
          <w:szCs w:val="28"/>
        </w:rPr>
        <w:t>ПЕРЕЧЕНЬ</w:t>
      </w: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F63A13" w:rsidRPr="00355AD8" w:rsidRDefault="00F63A13" w:rsidP="00F63A13">
      <w:pPr>
        <w:spacing w:line="302" w:lineRule="atLeast"/>
        <w:ind w:firstLine="734"/>
        <w:jc w:val="center"/>
        <w:textAlignment w:val="baseline"/>
        <w:rPr>
          <w:b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Pr="00355AD8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27259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 </w:t>
      </w:r>
    </w:p>
    <w:p w:rsidR="00F63A13" w:rsidRPr="00355AD8" w:rsidRDefault="00F63A13" w:rsidP="00F63A13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355AD8">
        <w:rPr>
          <w:rFonts w:ascii="Liberation Serif" w:hAnsi="Liberation Serif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</w:t>
      </w:r>
      <w:r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264D1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округа, </w:t>
      </w:r>
      <w:r w:rsidRPr="00355AD8">
        <w:rPr>
          <w:rFonts w:ascii="Liberation Serif" w:hAnsi="Liberation Serif"/>
          <w:color w:val="000000"/>
          <w:sz w:val="28"/>
          <w:szCs w:val="28"/>
        </w:rPr>
        <w:t>являются:</w:t>
      </w:r>
    </w:p>
    <w:p w:rsidR="00F63A13" w:rsidRPr="00355AD8" w:rsidRDefault="00F63A13" w:rsidP="00F63A13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 Поступление в </w:t>
      </w:r>
      <w:r w:rsidR="00F264D1" w:rsidRPr="00355AD8">
        <w:rPr>
          <w:sz w:val="28"/>
          <w:szCs w:val="28"/>
        </w:rPr>
        <w:t>Администрацию Суоярвского муниципального округа</w:t>
      </w:r>
      <w:r w:rsidRPr="00355AD8">
        <w:rPr>
          <w:sz w:val="28"/>
          <w:szCs w:val="28"/>
        </w:rPr>
        <w:t xml:space="preserve"> обращения юридического лица, индивидуального предпринимателя, гражданина, являющего пользователями дорог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2. Нарушение Правил эксплуатации полосы отвода и (или) придорожных полос автомобильных дорог общего пользования:</w:t>
      </w:r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а)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Start w:id="1" w:name="100278"/>
      <w:bookmarkEnd w:id="1"/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б)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  <w:bookmarkStart w:id="2" w:name="100279"/>
      <w:bookmarkEnd w:id="2"/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в)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  <w:bookmarkStart w:id="3" w:name="100280"/>
      <w:bookmarkEnd w:id="3"/>
    </w:p>
    <w:p w:rsidR="00F63A13" w:rsidRPr="00355AD8" w:rsidRDefault="007233BA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г</w:t>
      </w:r>
      <w:r w:rsidR="00F63A13" w:rsidRPr="00355AD8">
        <w:rPr>
          <w:color w:val="000000"/>
          <w:sz w:val="28"/>
          <w:szCs w:val="28"/>
        </w:rPr>
        <w:t>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Start w:id="4" w:name="100282"/>
      <w:bookmarkEnd w:id="4"/>
    </w:p>
    <w:p w:rsidR="00F63A13" w:rsidRPr="00355AD8" w:rsidRDefault="00D01202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д</w:t>
      </w:r>
      <w:r w:rsidR="00F63A13" w:rsidRPr="00355AD8">
        <w:rPr>
          <w:color w:val="000000"/>
          <w:sz w:val="28"/>
          <w:szCs w:val="28"/>
        </w:rPr>
        <w:t>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355AD8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 Нарушение правил,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BF60C5" w:rsidRPr="00355AD8" w:rsidRDefault="00BF60C5" w:rsidP="00BF60C5">
      <w:pPr>
        <w:pStyle w:val="af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355AD8">
        <w:rPr>
          <w:sz w:val="28"/>
          <w:szCs w:val="28"/>
        </w:rPr>
        <w:t xml:space="preserve">5. </w:t>
      </w:r>
      <w:proofErr w:type="gramStart"/>
      <w:r w:rsidRPr="00355AD8">
        <w:rPr>
          <w:sz w:val="28"/>
          <w:szCs w:val="28"/>
        </w:rPr>
        <w:t xml:space="preserve">Поступление в орган, уполномоченный на осуществление </w:t>
      </w:r>
      <w:r w:rsidR="00B4102E" w:rsidRPr="00355AD8">
        <w:rPr>
          <w:sz w:val="28"/>
          <w:szCs w:val="28"/>
        </w:rPr>
        <w:t>муниципального</w:t>
      </w:r>
      <w:r w:rsidRPr="00355AD8">
        <w:rPr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 Суоярвского муниципального </w:t>
      </w:r>
      <w:r w:rsidR="00B4102E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>, в течение года</w:t>
      </w:r>
      <w:r w:rsidR="006E6A6B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двух и более обращений граждан, юридических лиц, индивидуальных предприн</w:t>
      </w:r>
      <w:r w:rsidR="00B4102E" w:rsidRPr="00355AD8">
        <w:rPr>
          <w:sz w:val="28"/>
          <w:szCs w:val="28"/>
        </w:rPr>
        <w:t xml:space="preserve">имателей </w:t>
      </w:r>
      <w:r w:rsidRPr="00355AD8">
        <w:rPr>
          <w:sz w:val="28"/>
          <w:szCs w:val="28"/>
        </w:rPr>
        <w:t xml:space="preserve">и средств массовой информации о несоблюдении расписания движения транспорта общего пользования </w:t>
      </w:r>
      <w:r w:rsidR="005A10C8" w:rsidRPr="00355AD8">
        <w:rPr>
          <w:sz w:val="28"/>
          <w:szCs w:val="28"/>
        </w:rPr>
        <w:t xml:space="preserve">по </w:t>
      </w:r>
      <w:r w:rsidRPr="00355AD8">
        <w:rPr>
          <w:sz w:val="28"/>
          <w:szCs w:val="28"/>
        </w:rPr>
        <w:t>муниципальным маршрутам регулярных перевозок</w:t>
      </w:r>
      <w:r w:rsidR="00B61B98" w:rsidRPr="00355AD8">
        <w:rPr>
          <w:rStyle w:val="pt-a0-000141"/>
          <w:sz w:val="28"/>
          <w:szCs w:val="28"/>
        </w:rPr>
        <w:t>;</w:t>
      </w:r>
      <w:proofErr w:type="gramEnd"/>
    </w:p>
    <w:p w:rsidR="00BF60C5" w:rsidRPr="00355AD8" w:rsidRDefault="00BF60C5" w:rsidP="00BF6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6.  Выявление органами государственной власти, уполномоченными в сфере безопасности дорожного движения, в течение трех месяцев более двух фактов отсутствия путевых листов у водителей при перевозке пассажиров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BF60C5" w:rsidP="00F63A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7</w:t>
      </w:r>
      <w:r w:rsidR="00F63A13" w:rsidRPr="00355AD8">
        <w:rPr>
          <w:rStyle w:val="pt-000017"/>
          <w:color w:val="000000"/>
          <w:sz w:val="28"/>
          <w:szCs w:val="28"/>
        </w:rPr>
        <w:t xml:space="preserve">. </w:t>
      </w:r>
      <w:r w:rsidR="00F63A13" w:rsidRPr="00355AD8">
        <w:rPr>
          <w:rStyle w:val="pt-a0-000141"/>
          <w:color w:val="000000"/>
          <w:sz w:val="28"/>
          <w:szCs w:val="28"/>
        </w:rPr>
        <w:t>Повреждение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сооружений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них,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том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числе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 дорог, полос отвода автомобильных дорог, придорожных полос 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6E6A6B">
      <w:pPr>
        <w:pStyle w:val="pt-000153"/>
        <w:shd w:val="clear" w:color="auto" w:fill="FFFFFF"/>
        <w:spacing w:before="0" w:beforeAutospacing="0" w:after="0" w:afterAutospacing="0" w:line="259" w:lineRule="atLeast"/>
        <w:ind w:left="115" w:right="-2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8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rStyle w:val="pt-a0-000141"/>
          <w:color w:val="000000"/>
          <w:sz w:val="28"/>
          <w:szCs w:val="28"/>
        </w:rPr>
        <w:t xml:space="preserve"> Нарушение обязательных требований к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эксплуатации объектов дорожного сервиса, размещенных в полосах отвода и (или) придорожных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полосах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F63A13">
      <w:pPr>
        <w:pStyle w:val="pt-000158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9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Истечение сроков действия технических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условий,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подлежащих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обязательному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исполнению,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проектировании,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строительстве, реконструкции, капитальном ремонте, ремонте и содержании автомобильных 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(или) дорожных сооружений, строительстве и реконструкции в границах придорожных полос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предназначенных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для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осуществления дорожной деятельности, и объектов дорожного сервиса, а также при размещении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847078">
      <w:pPr>
        <w:pStyle w:val="pt-000155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10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847078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color w:val="000000"/>
          <w:sz w:val="28"/>
          <w:szCs w:val="28"/>
        </w:rPr>
        <w:t>Н</w:t>
      </w:r>
      <w:r w:rsidR="00F63A13" w:rsidRPr="00355AD8">
        <w:rPr>
          <w:rStyle w:val="pt-a0-000141"/>
          <w:color w:val="000000"/>
          <w:sz w:val="28"/>
          <w:szCs w:val="28"/>
        </w:rPr>
        <w:t>есоответствие автомобильной дороги 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(или) дорожного сооружения после проведения их строительства, реконструкции, 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содержания, обязательным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требованиям;</w:t>
      </w:r>
    </w:p>
    <w:p w:rsidR="00F63A13" w:rsidRPr="00355AD8" w:rsidRDefault="00BF60C5" w:rsidP="00847078">
      <w:pPr>
        <w:pStyle w:val="af7"/>
        <w:ind w:left="0" w:right="115" w:firstLine="709"/>
        <w:jc w:val="both"/>
        <w:rPr>
          <w:rStyle w:val="pt-a0-000141"/>
          <w:color w:val="000000"/>
          <w:szCs w:val="28"/>
        </w:rPr>
        <w:sectPr w:rsidR="00F63A13" w:rsidRPr="00355AD8" w:rsidSect="00722B52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55AD8">
        <w:rPr>
          <w:rStyle w:val="pt-000017"/>
          <w:color w:val="000000"/>
          <w:szCs w:val="28"/>
        </w:rPr>
        <w:t>11</w:t>
      </w:r>
      <w:r w:rsidR="00F63A13" w:rsidRPr="00355AD8">
        <w:rPr>
          <w:rStyle w:val="pt-000017"/>
          <w:color w:val="000000"/>
          <w:szCs w:val="28"/>
        </w:rPr>
        <w:t>.</w:t>
      </w:r>
      <w:r w:rsidR="00F63A13" w:rsidRPr="00355AD8">
        <w:rPr>
          <w:rStyle w:val="pt-000160"/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Наличие информации об установленном факте нарушении обязательных требований при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производстве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дорожных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работ.</w:t>
      </w:r>
    </w:p>
    <w:p w:rsidR="00F63A13" w:rsidRPr="00355AD8" w:rsidRDefault="00F63A13" w:rsidP="00C5085E">
      <w:pPr>
        <w:pStyle w:val="a6"/>
        <w:spacing w:after="0"/>
        <w:jc w:val="right"/>
        <w:rPr>
          <w:color w:val="000000"/>
          <w:szCs w:val="28"/>
        </w:rPr>
      </w:pPr>
      <w:r w:rsidRPr="00355AD8">
        <w:rPr>
          <w:color w:val="000000"/>
          <w:szCs w:val="28"/>
        </w:rPr>
        <w:lastRenderedPageBreak/>
        <w:t xml:space="preserve">Приложение </w:t>
      </w:r>
      <w:r w:rsidR="005A10C8" w:rsidRPr="00355AD8">
        <w:rPr>
          <w:color w:val="000000"/>
          <w:szCs w:val="28"/>
        </w:rPr>
        <w:t>№</w:t>
      </w:r>
      <w:r w:rsidRPr="00355AD8">
        <w:rPr>
          <w:color w:val="000000"/>
          <w:szCs w:val="28"/>
        </w:rPr>
        <w:t>2</w:t>
      </w:r>
    </w:p>
    <w:p w:rsidR="00F23D75" w:rsidRPr="00355AD8" w:rsidRDefault="00F23D75" w:rsidP="00C5085E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F23D75" w:rsidRPr="00355AD8" w:rsidRDefault="00F23D75" w:rsidP="00C5085E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t xml:space="preserve"> Суоярвского муниципального округа</w:t>
      </w:r>
    </w:p>
    <w:p w:rsidR="00F23D75" w:rsidRPr="00BA41D8" w:rsidRDefault="00F23D75" w:rsidP="00C5085E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от 00.00.202</w:t>
      </w:r>
      <w:r w:rsidR="006939A6" w:rsidRPr="00355AD8">
        <w:rPr>
          <w:rFonts w:ascii="Times New Roman" w:hAnsi="Times New Roman" w:cs="Times New Roman"/>
          <w:sz w:val="24"/>
          <w:szCs w:val="24"/>
        </w:rPr>
        <w:t>3</w:t>
      </w:r>
      <w:bookmarkStart w:id="5" w:name="_GoBack"/>
      <w:bookmarkEnd w:id="5"/>
      <w:r w:rsidRPr="00355AD8">
        <w:rPr>
          <w:rFonts w:ascii="Times New Roman" w:hAnsi="Times New Roman" w:cs="Times New Roman"/>
          <w:sz w:val="24"/>
          <w:szCs w:val="24"/>
        </w:rPr>
        <w:t xml:space="preserve"> № 000</w:t>
      </w:r>
    </w:p>
    <w:p w:rsidR="00F63A13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>КЛЮЧЕВЫЕ ПОКАЗАТЕЛИ</w:t>
      </w:r>
    </w:p>
    <w:p w:rsidR="00C5085E" w:rsidRPr="00F95C22" w:rsidRDefault="00F63A13" w:rsidP="00F95C22">
      <w:pPr>
        <w:spacing w:line="302" w:lineRule="atLeast"/>
        <w:ind w:firstLine="734"/>
        <w:jc w:val="center"/>
        <w:textAlignment w:val="baseline"/>
        <w:rPr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C22">
        <w:rPr>
          <w:b/>
          <w:color w:val="000000"/>
          <w:sz w:val="26"/>
          <w:szCs w:val="26"/>
        </w:rPr>
        <w:t xml:space="preserve">на территории </w:t>
      </w:r>
      <w:r w:rsidR="00BF60C5" w:rsidRPr="00F95C22">
        <w:rPr>
          <w:b/>
          <w:color w:val="000000"/>
          <w:sz w:val="26"/>
          <w:szCs w:val="26"/>
        </w:rPr>
        <w:t>Суоярвского</w:t>
      </w:r>
      <w:r w:rsidRPr="00F95C22">
        <w:rPr>
          <w:b/>
          <w:color w:val="000000"/>
          <w:sz w:val="26"/>
          <w:szCs w:val="26"/>
        </w:rPr>
        <w:t xml:space="preserve"> муниципального округа</w:t>
      </w: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C031C8" w:rsidRPr="00B57DA0" w:rsidTr="005E4BF4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1C8" w:rsidRPr="000B29EC" w:rsidRDefault="00462446" w:rsidP="005E4BF4">
            <w:pPr>
              <w:pStyle w:val="TableParagraph"/>
              <w:spacing w:before="7"/>
              <w:ind w:right="30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C031C8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pacing w:val="-2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Ключевые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</w:p>
          <w:p w:rsidR="00C031C8" w:rsidRPr="000B29EC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031C8" w:rsidRPr="000B29EC" w:rsidRDefault="00C031C8" w:rsidP="00C5085E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Целевые</w:t>
            </w:r>
            <w:r w:rsidRPr="000B29EC">
              <w:rPr>
                <w:spacing w:val="-6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значения</w:t>
            </w:r>
          </w:p>
        </w:tc>
      </w:tr>
      <w:tr w:rsidR="00C031C8" w:rsidRPr="00B57DA0" w:rsidTr="00462446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rPr>
                <w:spacing w:val="-4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устраненных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из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числа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выявленных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C031C8" w:rsidRPr="00B57DA0" w:rsidTr="00462446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5E4BF4" w:rsidRDefault="005E4BF4" w:rsidP="004624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8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обоснованных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жалоб</w:t>
            </w:r>
            <w:r w:rsidRPr="000B29EC">
              <w:rPr>
                <w:spacing w:val="-6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действия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(бездействие)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органа</w:t>
            </w:r>
          </w:p>
          <w:p w:rsidR="00C031C8" w:rsidRPr="00462446" w:rsidRDefault="00C031C8" w:rsidP="0046244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муниципального контроля и (или) его должностного лица при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проведении</w:t>
            </w:r>
            <w:r w:rsidR="00462446">
              <w:rPr>
                <w:spacing w:val="-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отмененных результатов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6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462446" w:rsidRDefault="00C031C8" w:rsidP="0046244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были</w:t>
            </w:r>
            <w:r w:rsidR="00462446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приняты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соответствующие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меры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административного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031C8" w:rsidRPr="00B57DA0" w:rsidTr="00462446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ind w:right="346"/>
              <w:rPr>
                <w:spacing w:val="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внесенных судебных решений о назначении</w:t>
            </w:r>
          </w:p>
          <w:p w:rsidR="00C031C8" w:rsidRPr="00462446" w:rsidRDefault="00C031C8" w:rsidP="00462446">
            <w:pPr>
              <w:pStyle w:val="TableParagraph"/>
              <w:ind w:right="346"/>
              <w:rPr>
                <w:spacing w:val="-68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административного наказания по материалам органа муниципального</w:t>
            </w:r>
            <w:r w:rsidR="00462446">
              <w:rPr>
                <w:sz w:val="24"/>
                <w:szCs w:val="24"/>
              </w:rPr>
              <w:t xml:space="preserve"> </w:t>
            </w:r>
            <w:r w:rsidR="00462446">
              <w:rPr>
                <w:spacing w:val="-68"/>
                <w:sz w:val="24"/>
                <w:szCs w:val="24"/>
              </w:rPr>
              <w:t xml:space="preserve">           </w:t>
            </w:r>
            <w:r w:rsidRPr="000B29EC">
              <w:rPr>
                <w:sz w:val="24"/>
                <w:szCs w:val="24"/>
              </w:rPr>
              <w:t>контроля</w:t>
            </w:r>
            <w:r w:rsidR="00462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C031C8" w:rsidRPr="00B57DA0" w:rsidTr="00462446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4BF4">
              <w:rPr>
                <w:sz w:val="24"/>
                <w:szCs w:val="24"/>
              </w:rPr>
              <w:t>.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rPr>
                <w:sz w:val="24"/>
                <w:szCs w:val="24"/>
              </w:rPr>
            </w:pPr>
            <w:r w:rsidRPr="0068312E">
              <w:rPr>
                <w:sz w:val="24"/>
                <w:szCs w:val="24"/>
              </w:rPr>
              <w:t>Доля организации регулярных перевозок по муниципальным маршрутам,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не относящихся к предмету федерального государственного контроля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(надзора) на автомобильном транспорте, городском наземном электрическом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транспорте и в дорожном хозяйстве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</w:tbl>
    <w:p w:rsidR="00F95C22" w:rsidRDefault="00F95C22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>ИНДИКАТИВНЫЕ ПОКАЗАТЕЛИ</w:t>
      </w:r>
    </w:p>
    <w:p w:rsidR="005E4BF4" w:rsidRPr="00F95C22" w:rsidRDefault="00F63A13" w:rsidP="005E4BF4">
      <w:pPr>
        <w:spacing w:line="302" w:lineRule="atLeast"/>
        <w:ind w:firstLine="734"/>
        <w:jc w:val="center"/>
        <w:textAlignment w:val="baseline"/>
        <w:rPr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C22">
        <w:rPr>
          <w:rFonts w:ascii="Liberation Serif" w:hAnsi="Liberation Serif"/>
          <w:b/>
          <w:sz w:val="26"/>
          <w:szCs w:val="26"/>
        </w:rPr>
        <w:t xml:space="preserve"> </w:t>
      </w:r>
      <w:r w:rsidRPr="00F95C22">
        <w:rPr>
          <w:b/>
          <w:sz w:val="26"/>
          <w:szCs w:val="26"/>
        </w:rPr>
        <w:t xml:space="preserve">на территории </w:t>
      </w:r>
      <w:r w:rsidR="00C5085E" w:rsidRPr="00F95C22">
        <w:rPr>
          <w:b/>
          <w:sz w:val="26"/>
          <w:szCs w:val="26"/>
        </w:rPr>
        <w:t>Суоярвского</w:t>
      </w:r>
      <w:r w:rsidRPr="00F95C22">
        <w:rPr>
          <w:b/>
          <w:sz w:val="26"/>
          <w:szCs w:val="26"/>
        </w:rPr>
        <w:t xml:space="preserve"> муниципального округа</w:t>
      </w: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 Количество </w:t>
            </w:r>
            <w:proofErr w:type="gramStart"/>
            <w:r w:rsidRPr="000B29EC">
              <w:rPr>
                <w:sz w:val="24"/>
                <w:szCs w:val="24"/>
              </w:rPr>
              <w:t>проведённых</w:t>
            </w:r>
            <w:proofErr w:type="gramEnd"/>
            <w:r w:rsidRPr="000B29EC">
              <w:rPr>
                <w:sz w:val="24"/>
                <w:szCs w:val="24"/>
              </w:rPr>
              <w:t xml:space="preserve"> органом муниципального контроля  </w:t>
            </w:r>
            <w:r>
              <w:rPr>
                <w:sz w:val="24"/>
                <w:szCs w:val="24"/>
              </w:rPr>
              <w:t>внеплановых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выявленных органом муниципального контроля при проведении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 мероприятий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составленных органом муниципального контроля протоколов об 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административных правонарушениях, выявленных по результатам 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4.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выданных органом муниципального контроля предписаний об   </w:t>
            </w:r>
          </w:p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устранении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Количество объявленных органом муниципального контроля предостережений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о недопустимости нарушения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Количество поступивших в орган муниципального контроля возражений в отношении </w:t>
            </w:r>
            <w:r>
              <w:rPr>
                <w:lang w:eastAsia="en-US"/>
              </w:rPr>
              <w:t xml:space="preserve">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выданных предостережений о недопустимости нарушения обязательных требований,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предписаний об устранении нарушений обязательных требований, составленных актов 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контрольного мероприятия.</w:t>
            </w:r>
          </w:p>
        </w:tc>
      </w:tr>
    </w:tbl>
    <w:p w:rsidR="00C5085E" w:rsidRPr="0083004F" w:rsidRDefault="00C5085E" w:rsidP="00F95C22">
      <w:pPr>
        <w:spacing w:line="302" w:lineRule="atLeast"/>
        <w:textAlignment w:val="baseline"/>
        <w:rPr>
          <w:rFonts w:ascii="Liberation Serif" w:hAnsi="Liberation Serif"/>
          <w:b/>
          <w:sz w:val="28"/>
          <w:szCs w:val="28"/>
        </w:rPr>
      </w:pPr>
    </w:p>
    <w:sectPr w:rsidR="00C5085E" w:rsidRPr="0083004F" w:rsidSect="00F95C22">
      <w:footerReference w:type="default" r:id="rId10"/>
      <w:pgSz w:w="11906" w:h="16838"/>
      <w:pgMar w:top="851" w:right="567" w:bottom="5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B0" w:rsidRDefault="00A113B0">
      <w:r>
        <w:separator/>
      </w:r>
    </w:p>
  </w:endnote>
  <w:endnote w:type="continuationSeparator" w:id="0">
    <w:p w:rsidR="00A113B0" w:rsidRDefault="00A1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F1" w:rsidRDefault="00F93A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B0" w:rsidRDefault="00A113B0">
      <w:r>
        <w:separator/>
      </w:r>
    </w:p>
  </w:footnote>
  <w:footnote w:type="continuationSeparator" w:id="0">
    <w:p w:rsidR="00A113B0" w:rsidRDefault="00A11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5B" w:rsidRDefault="0086115B" w:rsidP="00D56185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A191D93"/>
    <w:multiLevelType w:val="hybridMultilevel"/>
    <w:tmpl w:val="A3C44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1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55822FD"/>
    <w:multiLevelType w:val="multilevel"/>
    <w:tmpl w:val="6D5E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2160"/>
      </w:pPr>
      <w:rPr>
        <w:rFonts w:hint="default"/>
      </w:rPr>
    </w:lvl>
  </w:abstractNum>
  <w:abstractNum w:abstractNumId="30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28"/>
  </w:num>
  <w:num w:numId="5">
    <w:abstractNumId w:val="5"/>
  </w:num>
  <w:num w:numId="6">
    <w:abstractNumId w:val="12"/>
  </w:num>
  <w:num w:numId="7">
    <w:abstractNumId w:val="10"/>
  </w:num>
  <w:num w:numId="8">
    <w:abstractNumId w:val="26"/>
  </w:num>
  <w:num w:numId="9">
    <w:abstractNumId w:val="6"/>
  </w:num>
  <w:num w:numId="10">
    <w:abstractNumId w:val="16"/>
  </w:num>
  <w:num w:numId="11">
    <w:abstractNumId w:val="22"/>
  </w:num>
  <w:num w:numId="12">
    <w:abstractNumId w:val="2"/>
  </w:num>
  <w:num w:numId="13">
    <w:abstractNumId w:val="35"/>
  </w:num>
  <w:num w:numId="14">
    <w:abstractNumId w:val="8"/>
  </w:num>
  <w:num w:numId="15">
    <w:abstractNumId w:val="0"/>
  </w:num>
  <w:num w:numId="16">
    <w:abstractNumId w:val="32"/>
  </w:num>
  <w:num w:numId="17">
    <w:abstractNumId w:val="19"/>
  </w:num>
  <w:num w:numId="18">
    <w:abstractNumId w:val="23"/>
  </w:num>
  <w:num w:numId="19">
    <w:abstractNumId w:val="21"/>
  </w:num>
  <w:num w:numId="20">
    <w:abstractNumId w:val="17"/>
  </w:num>
  <w:num w:numId="21">
    <w:abstractNumId w:val="14"/>
  </w:num>
  <w:num w:numId="22">
    <w:abstractNumId w:val="24"/>
  </w:num>
  <w:num w:numId="23">
    <w:abstractNumId w:val="34"/>
  </w:num>
  <w:num w:numId="24">
    <w:abstractNumId w:val="31"/>
  </w:num>
  <w:num w:numId="25">
    <w:abstractNumId w:val="9"/>
  </w:num>
  <w:num w:numId="26">
    <w:abstractNumId w:val="7"/>
  </w:num>
  <w:num w:numId="27">
    <w:abstractNumId w:val="27"/>
  </w:num>
  <w:num w:numId="28">
    <w:abstractNumId w:val="15"/>
  </w:num>
  <w:num w:numId="29">
    <w:abstractNumId w:val="18"/>
  </w:num>
  <w:num w:numId="30">
    <w:abstractNumId w:val="30"/>
  </w:num>
  <w:num w:numId="31">
    <w:abstractNumId w:val="1"/>
  </w:num>
  <w:num w:numId="32">
    <w:abstractNumId w:val="13"/>
  </w:num>
  <w:num w:numId="33">
    <w:abstractNumId w:val="29"/>
  </w:num>
  <w:num w:numId="34">
    <w:abstractNumId w:val="3"/>
  </w:num>
  <w:num w:numId="35">
    <w:abstractNumId w:val="1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326C"/>
    <w:rsid w:val="00005008"/>
    <w:rsid w:val="000064DD"/>
    <w:rsid w:val="00006F8E"/>
    <w:rsid w:val="00012207"/>
    <w:rsid w:val="00017C41"/>
    <w:rsid w:val="0002337D"/>
    <w:rsid w:val="000302A5"/>
    <w:rsid w:val="000339D1"/>
    <w:rsid w:val="0004163E"/>
    <w:rsid w:val="00044487"/>
    <w:rsid w:val="000504AD"/>
    <w:rsid w:val="000509A1"/>
    <w:rsid w:val="00053A13"/>
    <w:rsid w:val="00056A39"/>
    <w:rsid w:val="000607CE"/>
    <w:rsid w:val="00063D21"/>
    <w:rsid w:val="0006493B"/>
    <w:rsid w:val="00065C19"/>
    <w:rsid w:val="00065FBF"/>
    <w:rsid w:val="00066CE4"/>
    <w:rsid w:val="0007052E"/>
    <w:rsid w:val="00070D61"/>
    <w:rsid w:val="00074EAB"/>
    <w:rsid w:val="0007554C"/>
    <w:rsid w:val="00077FD7"/>
    <w:rsid w:val="00084814"/>
    <w:rsid w:val="000A2106"/>
    <w:rsid w:val="000A330C"/>
    <w:rsid w:val="000B12A5"/>
    <w:rsid w:val="000B185B"/>
    <w:rsid w:val="000B1EF2"/>
    <w:rsid w:val="000B2A4A"/>
    <w:rsid w:val="000B2CEA"/>
    <w:rsid w:val="000B310D"/>
    <w:rsid w:val="000B7A5B"/>
    <w:rsid w:val="000C3659"/>
    <w:rsid w:val="000C4CD5"/>
    <w:rsid w:val="000C60FD"/>
    <w:rsid w:val="000C6479"/>
    <w:rsid w:val="000E1A32"/>
    <w:rsid w:val="000E2776"/>
    <w:rsid w:val="000E2D30"/>
    <w:rsid w:val="000E4DF9"/>
    <w:rsid w:val="000E4E00"/>
    <w:rsid w:val="000F0F34"/>
    <w:rsid w:val="000F1254"/>
    <w:rsid w:val="000F60FA"/>
    <w:rsid w:val="000F6DF1"/>
    <w:rsid w:val="00105177"/>
    <w:rsid w:val="00112AE3"/>
    <w:rsid w:val="00115F86"/>
    <w:rsid w:val="00122E8E"/>
    <w:rsid w:val="00140C15"/>
    <w:rsid w:val="00141D11"/>
    <w:rsid w:val="00142BC1"/>
    <w:rsid w:val="001460CA"/>
    <w:rsid w:val="00153DA7"/>
    <w:rsid w:val="00163405"/>
    <w:rsid w:val="00175714"/>
    <w:rsid w:val="00177AE1"/>
    <w:rsid w:val="00185A8C"/>
    <w:rsid w:val="00197676"/>
    <w:rsid w:val="001A06DA"/>
    <w:rsid w:val="001A09B3"/>
    <w:rsid w:val="001A2DB7"/>
    <w:rsid w:val="001A30EF"/>
    <w:rsid w:val="001A3A32"/>
    <w:rsid w:val="001A7C3D"/>
    <w:rsid w:val="001C5D14"/>
    <w:rsid w:val="001D02CD"/>
    <w:rsid w:val="001D0DE7"/>
    <w:rsid w:val="001E222F"/>
    <w:rsid w:val="001E268C"/>
    <w:rsid w:val="001E4DB3"/>
    <w:rsid w:val="001E6037"/>
    <w:rsid w:val="001F2813"/>
    <w:rsid w:val="001F53FC"/>
    <w:rsid w:val="0020133E"/>
    <w:rsid w:val="00203BDC"/>
    <w:rsid w:val="00203BE2"/>
    <w:rsid w:val="00207D63"/>
    <w:rsid w:val="00213739"/>
    <w:rsid w:val="002154A7"/>
    <w:rsid w:val="00223730"/>
    <w:rsid w:val="0022560C"/>
    <w:rsid w:val="0022670A"/>
    <w:rsid w:val="00231FB9"/>
    <w:rsid w:val="002330C4"/>
    <w:rsid w:val="00233ADC"/>
    <w:rsid w:val="00242B04"/>
    <w:rsid w:val="00244733"/>
    <w:rsid w:val="00247B69"/>
    <w:rsid w:val="00261817"/>
    <w:rsid w:val="00272C49"/>
    <w:rsid w:val="00276B07"/>
    <w:rsid w:val="002801E6"/>
    <w:rsid w:val="00281E2F"/>
    <w:rsid w:val="002834DA"/>
    <w:rsid w:val="00283DAD"/>
    <w:rsid w:val="002861FA"/>
    <w:rsid w:val="00296D86"/>
    <w:rsid w:val="002A0B5C"/>
    <w:rsid w:val="002A4D01"/>
    <w:rsid w:val="002B362E"/>
    <w:rsid w:val="002B6B54"/>
    <w:rsid w:val="002D1EFE"/>
    <w:rsid w:val="002D2E9C"/>
    <w:rsid w:val="002D40F5"/>
    <w:rsid w:val="002D4EDD"/>
    <w:rsid w:val="002D60AF"/>
    <w:rsid w:val="002D7AFC"/>
    <w:rsid w:val="002E3CE0"/>
    <w:rsid w:val="002F2437"/>
    <w:rsid w:val="00303255"/>
    <w:rsid w:val="0030359C"/>
    <w:rsid w:val="003045B0"/>
    <w:rsid w:val="003046D1"/>
    <w:rsid w:val="003063FB"/>
    <w:rsid w:val="00307F23"/>
    <w:rsid w:val="00314EE9"/>
    <w:rsid w:val="00327519"/>
    <w:rsid w:val="00344B69"/>
    <w:rsid w:val="00352F22"/>
    <w:rsid w:val="0035390C"/>
    <w:rsid w:val="00355AD8"/>
    <w:rsid w:val="00357914"/>
    <w:rsid w:val="0036016E"/>
    <w:rsid w:val="00360F47"/>
    <w:rsid w:val="00362500"/>
    <w:rsid w:val="003657C8"/>
    <w:rsid w:val="003739D7"/>
    <w:rsid w:val="00377A89"/>
    <w:rsid w:val="003824CA"/>
    <w:rsid w:val="00386229"/>
    <w:rsid w:val="0038697F"/>
    <w:rsid w:val="0038747E"/>
    <w:rsid w:val="00387CFA"/>
    <w:rsid w:val="00387D37"/>
    <w:rsid w:val="00393A4B"/>
    <w:rsid w:val="003A13EE"/>
    <w:rsid w:val="003A19F8"/>
    <w:rsid w:val="003A1A77"/>
    <w:rsid w:val="003A22C9"/>
    <w:rsid w:val="003A7065"/>
    <w:rsid w:val="003B0310"/>
    <w:rsid w:val="003B057A"/>
    <w:rsid w:val="003B05C3"/>
    <w:rsid w:val="003B5497"/>
    <w:rsid w:val="003C31D7"/>
    <w:rsid w:val="003C3914"/>
    <w:rsid w:val="003D1603"/>
    <w:rsid w:val="003D5F32"/>
    <w:rsid w:val="003E5758"/>
    <w:rsid w:val="003F03D1"/>
    <w:rsid w:val="003F4150"/>
    <w:rsid w:val="003F504A"/>
    <w:rsid w:val="003F530E"/>
    <w:rsid w:val="003F75EC"/>
    <w:rsid w:val="00402E0E"/>
    <w:rsid w:val="00414494"/>
    <w:rsid w:val="0042345A"/>
    <w:rsid w:val="00423E59"/>
    <w:rsid w:val="0044014D"/>
    <w:rsid w:val="00444658"/>
    <w:rsid w:val="00446513"/>
    <w:rsid w:val="00447FDD"/>
    <w:rsid w:val="00450114"/>
    <w:rsid w:val="00456613"/>
    <w:rsid w:val="004617DD"/>
    <w:rsid w:val="00462446"/>
    <w:rsid w:val="0046471F"/>
    <w:rsid w:val="00467AC4"/>
    <w:rsid w:val="00474FA5"/>
    <w:rsid w:val="00476074"/>
    <w:rsid w:val="0047654D"/>
    <w:rsid w:val="00476F49"/>
    <w:rsid w:val="0048000E"/>
    <w:rsid w:val="004802CB"/>
    <w:rsid w:val="00480935"/>
    <w:rsid w:val="00480BCF"/>
    <w:rsid w:val="00482A25"/>
    <w:rsid w:val="00493157"/>
    <w:rsid w:val="00493796"/>
    <w:rsid w:val="00494235"/>
    <w:rsid w:val="00494EF0"/>
    <w:rsid w:val="004A081B"/>
    <w:rsid w:val="004A1844"/>
    <w:rsid w:val="004A48A4"/>
    <w:rsid w:val="004A7087"/>
    <w:rsid w:val="004B417F"/>
    <w:rsid w:val="004B60C3"/>
    <w:rsid w:val="004B70EA"/>
    <w:rsid w:val="004C4944"/>
    <w:rsid w:val="004C5447"/>
    <w:rsid w:val="004C7553"/>
    <w:rsid w:val="004D0B98"/>
    <w:rsid w:val="004D1F25"/>
    <w:rsid w:val="004D2D1B"/>
    <w:rsid w:val="004D3909"/>
    <w:rsid w:val="004D40AA"/>
    <w:rsid w:val="004E3C8E"/>
    <w:rsid w:val="004E4331"/>
    <w:rsid w:val="004F39CD"/>
    <w:rsid w:val="004F7DD8"/>
    <w:rsid w:val="00505ACA"/>
    <w:rsid w:val="0051502C"/>
    <w:rsid w:val="005249D9"/>
    <w:rsid w:val="005253AD"/>
    <w:rsid w:val="005356FE"/>
    <w:rsid w:val="00536F7D"/>
    <w:rsid w:val="00542E50"/>
    <w:rsid w:val="0054542A"/>
    <w:rsid w:val="00546918"/>
    <w:rsid w:val="005520D4"/>
    <w:rsid w:val="00557267"/>
    <w:rsid w:val="0055751D"/>
    <w:rsid w:val="00563857"/>
    <w:rsid w:val="00571308"/>
    <w:rsid w:val="005746EA"/>
    <w:rsid w:val="005754C7"/>
    <w:rsid w:val="00576A32"/>
    <w:rsid w:val="00577234"/>
    <w:rsid w:val="00582F7E"/>
    <w:rsid w:val="005830A0"/>
    <w:rsid w:val="005855DE"/>
    <w:rsid w:val="005907D7"/>
    <w:rsid w:val="00597FCF"/>
    <w:rsid w:val="005A10C8"/>
    <w:rsid w:val="005A3711"/>
    <w:rsid w:val="005B4FC2"/>
    <w:rsid w:val="005B7C2C"/>
    <w:rsid w:val="005C09C3"/>
    <w:rsid w:val="005C38F6"/>
    <w:rsid w:val="005D0990"/>
    <w:rsid w:val="005D0FA2"/>
    <w:rsid w:val="005D230C"/>
    <w:rsid w:val="005E0A59"/>
    <w:rsid w:val="005E30A4"/>
    <w:rsid w:val="005E4BF4"/>
    <w:rsid w:val="005E5E16"/>
    <w:rsid w:val="005F030A"/>
    <w:rsid w:val="005F594A"/>
    <w:rsid w:val="006001DD"/>
    <w:rsid w:val="00604A34"/>
    <w:rsid w:val="006155F3"/>
    <w:rsid w:val="0061746E"/>
    <w:rsid w:val="00617833"/>
    <w:rsid w:val="00621C65"/>
    <w:rsid w:val="00626DDF"/>
    <w:rsid w:val="00630F4C"/>
    <w:rsid w:val="006312AA"/>
    <w:rsid w:val="00631B81"/>
    <w:rsid w:val="00631EF2"/>
    <w:rsid w:val="00635356"/>
    <w:rsid w:val="00637B08"/>
    <w:rsid w:val="00645BC6"/>
    <w:rsid w:val="0065780C"/>
    <w:rsid w:val="00662DD7"/>
    <w:rsid w:val="0066669D"/>
    <w:rsid w:val="00667A75"/>
    <w:rsid w:val="0067110C"/>
    <w:rsid w:val="006731D8"/>
    <w:rsid w:val="006736C6"/>
    <w:rsid w:val="00675560"/>
    <w:rsid w:val="00687552"/>
    <w:rsid w:val="00690F63"/>
    <w:rsid w:val="006939A6"/>
    <w:rsid w:val="00694848"/>
    <w:rsid w:val="00697349"/>
    <w:rsid w:val="006A4048"/>
    <w:rsid w:val="006A48D2"/>
    <w:rsid w:val="006A6561"/>
    <w:rsid w:val="006B55E4"/>
    <w:rsid w:val="006C09DC"/>
    <w:rsid w:val="006C5CBE"/>
    <w:rsid w:val="006C631B"/>
    <w:rsid w:val="006C6E1D"/>
    <w:rsid w:val="006D13D1"/>
    <w:rsid w:val="006D23CB"/>
    <w:rsid w:val="006E2B49"/>
    <w:rsid w:val="006E3596"/>
    <w:rsid w:val="006E5214"/>
    <w:rsid w:val="006E5E5B"/>
    <w:rsid w:val="006E5F1F"/>
    <w:rsid w:val="006E6A6B"/>
    <w:rsid w:val="006F2225"/>
    <w:rsid w:val="006F4680"/>
    <w:rsid w:val="006F67C9"/>
    <w:rsid w:val="006F6C51"/>
    <w:rsid w:val="006F7533"/>
    <w:rsid w:val="0070228A"/>
    <w:rsid w:val="00706110"/>
    <w:rsid w:val="0070619E"/>
    <w:rsid w:val="007063D0"/>
    <w:rsid w:val="00707AF7"/>
    <w:rsid w:val="0071024E"/>
    <w:rsid w:val="007168FE"/>
    <w:rsid w:val="007233BA"/>
    <w:rsid w:val="00723F9B"/>
    <w:rsid w:val="007318E8"/>
    <w:rsid w:val="00734336"/>
    <w:rsid w:val="007364B2"/>
    <w:rsid w:val="00741D54"/>
    <w:rsid w:val="00743365"/>
    <w:rsid w:val="00747A41"/>
    <w:rsid w:val="00747DBD"/>
    <w:rsid w:val="00747E50"/>
    <w:rsid w:val="00750A5C"/>
    <w:rsid w:val="00752F3A"/>
    <w:rsid w:val="00754B6B"/>
    <w:rsid w:val="00755D99"/>
    <w:rsid w:val="00771340"/>
    <w:rsid w:val="007720D5"/>
    <w:rsid w:val="0077552D"/>
    <w:rsid w:val="00775DCC"/>
    <w:rsid w:val="007904B3"/>
    <w:rsid w:val="007A121D"/>
    <w:rsid w:val="007A2C43"/>
    <w:rsid w:val="007B4822"/>
    <w:rsid w:val="007B4E49"/>
    <w:rsid w:val="007B75C5"/>
    <w:rsid w:val="007C03DE"/>
    <w:rsid w:val="007C7D98"/>
    <w:rsid w:val="007D0D2A"/>
    <w:rsid w:val="007E6674"/>
    <w:rsid w:val="007F1F30"/>
    <w:rsid w:val="007F5E19"/>
    <w:rsid w:val="008005A0"/>
    <w:rsid w:val="00802212"/>
    <w:rsid w:val="008043A1"/>
    <w:rsid w:val="008062F6"/>
    <w:rsid w:val="008148AA"/>
    <w:rsid w:val="00817ACA"/>
    <w:rsid w:val="00821824"/>
    <w:rsid w:val="00825050"/>
    <w:rsid w:val="00826B75"/>
    <w:rsid w:val="00827259"/>
    <w:rsid w:val="008278F3"/>
    <w:rsid w:val="00840827"/>
    <w:rsid w:val="00847078"/>
    <w:rsid w:val="00850A46"/>
    <w:rsid w:val="008531D2"/>
    <w:rsid w:val="00856048"/>
    <w:rsid w:val="00856810"/>
    <w:rsid w:val="00857D4F"/>
    <w:rsid w:val="00860C6F"/>
    <w:rsid w:val="00860F2F"/>
    <w:rsid w:val="0086115B"/>
    <w:rsid w:val="00861B07"/>
    <w:rsid w:val="0086268B"/>
    <w:rsid w:val="0086356A"/>
    <w:rsid w:val="00863DEC"/>
    <w:rsid w:val="00864234"/>
    <w:rsid w:val="00864B75"/>
    <w:rsid w:val="00875A70"/>
    <w:rsid w:val="0088262E"/>
    <w:rsid w:val="00885CAD"/>
    <w:rsid w:val="008928FF"/>
    <w:rsid w:val="00897F94"/>
    <w:rsid w:val="008A7643"/>
    <w:rsid w:val="008B011E"/>
    <w:rsid w:val="008B0AED"/>
    <w:rsid w:val="008C20B6"/>
    <w:rsid w:val="008C2E39"/>
    <w:rsid w:val="008E149D"/>
    <w:rsid w:val="008E20A9"/>
    <w:rsid w:val="008F05E9"/>
    <w:rsid w:val="008F2C98"/>
    <w:rsid w:val="008F56CF"/>
    <w:rsid w:val="009007D1"/>
    <w:rsid w:val="00900A1B"/>
    <w:rsid w:val="00907A15"/>
    <w:rsid w:val="00911A16"/>
    <w:rsid w:val="0091722E"/>
    <w:rsid w:val="00926C9B"/>
    <w:rsid w:val="009320BA"/>
    <w:rsid w:val="00932344"/>
    <w:rsid w:val="009356ED"/>
    <w:rsid w:val="00947B16"/>
    <w:rsid w:val="009554FD"/>
    <w:rsid w:val="00957906"/>
    <w:rsid w:val="00960F29"/>
    <w:rsid w:val="009664E1"/>
    <w:rsid w:val="00967370"/>
    <w:rsid w:val="009723A0"/>
    <w:rsid w:val="009732D4"/>
    <w:rsid w:val="00974833"/>
    <w:rsid w:val="00974C42"/>
    <w:rsid w:val="00975D36"/>
    <w:rsid w:val="00976B9F"/>
    <w:rsid w:val="00982206"/>
    <w:rsid w:val="00982F47"/>
    <w:rsid w:val="00983DB1"/>
    <w:rsid w:val="009909A2"/>
    <w:rsid w:val="00991E7E"/>
    <w:rsid w:val="00993F12"/>
    <w:rsid w:val="00996E49"/>
    <w:rsid w:val="00997790"/>
    <w:rsid w:val="009A1E33"/>
    <w:rsid w:val="009A2E20"/>
    <w:rsid w:val="009A55D5"/>
    <w:rsid w:val="009A7D38"/>
    <w:rsid w:val="009B12AE"/>
    <w:rsid w:val="009B151F"/>
    <w:rsid w:val="009B5F4B"/>
    <w:rsid w:val="009C2176"/>
    <w:rsid w:val="009C67E9"/>
    <w:rsid w:val="009D04CB"/>
    <w:rsid w:val="009E0131"/>
    <w:rsid w:val="009E4F0D"/>
    <w:rsid w:val="009E5B5A"/>
    <w:rsid w:val="009F5244"/>
    <w:rsid w:val="00A018C0"/>
    <w:rsid w:val="00A02AA0"/>
    <w:rsid w:val="00A06E7E"/>
    <w:rsid w:val="00A0750C"/>
    <w:rsid w:val="00A113B0"/>
    <w:rsid w:val="00A153AD"/>
    <w:rsid w:val="00A16C47"/>
    <w:rsid w:val="00A16DC2"/>
    <w:rsid w:val="00A1750B"/>
    <w:rsid w:val="00A21B8C"/>
    <w:rsid w:val="00A22A56"/>
    <w:rsid w:val="00A24A30"/>
    <w:rsid w:val="00A260C7"/>
    <w:rsid w:val="00A26845"/>
    <w:rsid w:val="00A26DBF"/>
    <w:rsid w:val="00A30AEB"/>
    <w:rsid w:val="00A40410"/>
    <w:rsid w:val="00A4135E"/>
    <w:rsid w:val="00A4335A"/>
    <w:rsid w:val="00A47BDC"/>
    <w:rsid w:val="00A47CF7"/>
    <w:rsid w:val="00A50294"/>
    <w:rsid w:val="00A5104A"/>
    <w:rsid w:val="00A56F6C"/>
    <w:rsid w:val="00A62DB7"/>
    <w:rsid w:val="00A65C40"/>
    <w:rsid w:val="00A82DA5"/>
    <w:rsid w:val="00A831DC"/>
    <w:rsid w:val="00A87A52"/>
    <w:rsid w:val="00A96183"/>
    <w:rsid w:val="00AA0078"/>
    <w:rsid w:val="00AA1B5D"/>
    <w:rsid w:val="00AA580F"/>
    <w:rsid w:val="00AB073C"/>
    <w:rsid w:val="00AB20CD"/>
    <w:rsid w:val="00AB50BB"/>
    <w:rsid w:val="00AB75BD"/>
    <w:rsid w:val="00AC2A0E"/>
    <w:rsid w:val="00AD2835"/>
    <w:rsid w:val="00AD3D3B"/>
    <w:rsid w:val="00AD4E0E"/>
    <w:rsid w:val="00AD75DD"/>
    <w:rsid w:val="00AE14A7"/>
    <w:rsid w:val="00AE20E4"/>
    <w:rsid w:val="00AF41C3"/>
    <w:rsid w:val="00B01C74"/>
    <w:rsid w:val="00B079BA"/>
    <w:rsid w:val="00B125ED"/>
    <w:rsid w:val="00B148FE"/>
    <w:rsid w:val="00B230EA"/>
    <w:rsid w:val="00B24A8E"/>
    <w:rsid w:val="00B30ACE"/>
    <w:rsid w:val="00B32ECC"/>
    <w:rsid w:val="00B4102E"/>
    <w:rsid w:val="00B46B1B"/>
    <w:rsid w:val="00B46CCF"/>
    <w:rsid w:val="00B560EE"/>
    <w:rsid w:val="00B61B98"/>
    <w:rsid w:val="00B62742"/>
    <w:rsid w:val="00B631BE"/>
    <w:rsid w:val="00B65E6A"/>
    <w:rsid w:val="00B66A31"/>
    <w:rsid w:val="00B66F99"/>
    <w:rsid w:val="00B7416F"/>
    <w:rsid w:val="00B77FAE"/>
    <w:rsid w:val="00B77FC3"/>
    <w:rsid w:val="00B821ED"/>
    <w:rsid w:val="00B834C4"/>
    <w:rsid w:val="00B83619"/>
    <w:rsid w:val="00B8368D"/>
    <w:rsid w:val="00B83E33"/>
    <w:rsid w:val="00B86F89"/>
    <w:rsid w:val="00B920DD"/>
    <w:rsid w:val="00B929D0"/>
    <w:rsid w:val="00B931FE"/>
    <w:rsid w:val="00B97F23"/>
    <w:rsid w:val="00BA1AD5"/>
    <w:rsid w:val="00BA41D8"/>
    <w:rsid w:val="00BB0C20"/>
    <w:rsid w:val="00BB0EB3"/>
    <w:rsid w:val="00BB0F67"/>
    <w:rsid w:val="00BB35BD"/>
    <w:rsid w:val="00BB6270"/>
    <w:rsid w:val="00BB6EA3"/>
    <w:rsid w:val="00BC0A61"/>
    <w:rsid w:val="00BC5D04"/>
    <w:rsid w:val="00BC7DBA"/>
    <w:rsid w:val="00BD03B6"/>
    <w:rsid w:val="00BD3B5B"/>
    <w:rsid w:val="00BD627B"/>
    <w:rsid w:val="00BD66C1"/>
    <w:rsid w:val="00BE037C"/>
    <w:rsid w:val="00BE36B3"/>
    <w:rsid w:val="00BE7510"/>
    <w:rsid w:val="00BF3C40"/>
    <w:rsid w:val="00BF4376"/>
    <w:rsid w:val="00BF60C5"/>
    <w:rsid w:val="00BF618F"/>
    <w:rsid w:val="00BF6DAF"/>
    <w:rsid w:val="00C02209"/>
    <w:rsid w:val="00C02431"/>
    <w:rsid w:val="00C031C8"/>
    <w:rsid w:val="00C06D60"/>
    <w:rsid w:val="00C1044B"/>
    <w:rsid w:val="00C10F18"/>
    <w:rsid w:val="00C15FD4"/>
    <w:rsid w:val="00C16FD0"/>
    <w:rsid w:val="00C17880"/>
    <w:rsid w:val="00C23CB2"/>
    <w:rsid w:val="00C26063"/>
    <w:rsid w:val="00C264B8"/>
    <w:rsid w:val="00C357D2"/>
    <w:rsid w:val="00C373AB"/>
    <w:rsid w:val="00C456C7"/>
    <w:rsid w:val="00C47159"/>
    <w:rsid w:val="00C5085E"/>
    <w:rsid w:val="00C54FF6"/>
    <w:rsid w:val="00C639DD"/>
    <w:rsid w:val="00C63BF1"/>
    <w:rsid w:val="00C73430"/>
    <w:rsid w:val="00C80448"/>
    <w:rsid w:val="00C85F04"/>
    <w:rsid w:val="00C86575"/>
    <w:rsid w:val="00C90623"/>
    <w:rsid w:val="00C97526"/>
    <w:rsid w:val="00CA20C0"/>
    <w:rsid w:val="00CA5F9F"/>
    <w:rsid w:val="00CB01D0"/>
    <w:rsid w:val="00CB6BDC"/>
    <w:rsid w:val="00CC1B21"/>
    <w:rsid w:val="00CC2BCF"/>
    <w:rsid w:val="00CC4011"/>
    <w:rsid w:val="00CC6B93"/>
    <w:rsid w:val="00CC7934"/>
    <w:rsid w:val="00CD04FB"/>
    <w:rsid w:val="00CE034D"/>
    <w:rsid w:val="00CF3437"/>
    <w:rsid w:val="00CF770A"/>
    <w:rsid w:val="00D01202"/>
    <w:rsid w:val="00D015FE"/>
    <w:rsid w:val="00D0255E"/>
    <w:rsid w:val="00D06D54"/>
    <w:rsid w:val="00D111F9"/>
    <w:rsid w:val="00D125C6"/>
    <w:rsid w:val="00D13A27"/>
    <w:rsid w:val="00D16B10"/>
    <w:rsid w:val="00D23A68"/>
    <w:rsid w:val="00D3695F"/>
    <w:rsid w:val="00D36C0F"/>
    <w:rsid w:val="00D372FB"/>
    <w:rsid w:val="00D43FE0"/>
    <w:rsid w:val="00D4674F"/>
    <w:rsid w:val="00D47A0C"/>
    <w:rsid w:val="00D55B37"/>
    <w:rsid w:val="00D56185"/>
    <w:rsid w:val="00D57C57"/>
    <w:rsid w:val="00D61FEE"/>
    <w:rsid w:val="00D62ACA"/>
    <w:rsid w:val="00D65E67"/>
    <w:rsid w:val="00D71CEF"/>
    <w:rsid w:val="00D7359B"/>
    <w:rsid w:val="00D74A03"/>
    <w:rsid w:val="00D80369"/>
    <w:rsid w:val="00D816BC"/>
    <w:rsid w:val="00D82EA7"/>
    <w:rsid w:val="00D90FF6"/>
    <w:rsid w:val="00D939C8"/>
    <w:rsid w:val="00D95FDF"/>
    <w:rsid w:val="00DA270A"/>
    <w:rsid w:val="00DA33E5"/>
    <w:rsid w:val="00DA44A7"/>
    <w:rsid w:val="00DA4945"/>
    <w:rsid w:val="00DB2D75"/>
    <w:rsid w:val="00DB37B4"/>
    <w:rsid w:val="00DB4949"/>
    <w:rsid w:val="00DC2447"/>
    <w:rsid w:val="00DC484D"/>
    <w:rsid w:val="00DD6315"/>
    <w:rsid w:val="00DE4480"/>
    <w:rsid w:val="00DF146C"/>
    <w:rsid w:val="00DF1B91"/>
    <w:rsid w:val="00DF1FBA"/>
    <w:rsid w:val="00DF56C6"/>
    <w:rsid w:val="00E11E37"/>
    <w:rsid w:val="00E152DB"/>
    <w:rsid w:val="00E15A87"/>
    <w:rsid w:val="00E17A61"/>
    <w:rsid w:val="00E2351D"/>
    <w:rsid w:val="00E2468F"/>
    <w:rsid w:val="00E25554"/>
    <w:rsid w:val="00E270CA"/>
    <w:rsid w:val="00E33C4B"/>
    <w:rsid w:val="00E35E5E"/>
    <w:rsid w:val="00E374A6"/>
    <w:rsid w:val="00E47705"/>
    <w:rsid w:val="00E51C44"/>
    <w:rsid w:val="00E524FA"/>
    <w:rsid w:val="00E54CF2"/>
    <w:rsid w:val="00E55D54"/>
    <w:rsid w:val="00E60842"/>
    <w:rsid w:val="00E629C8"/>
    <w:rsid w:val="00E62C14"/>
    <w:rsid w:val="00E63214"/>
    <w:rsid w:val="00E65496"/>
    <w:rsid w:val="00E70B4F"/>
    <w:rsid w:val="00E75E36"/>
    <w:rsid w:val="00E76920"/>
    <w:rsid w:val="00E807AF"/>
    <w:rsid w:val="00E819A4"/>
    <w:rsid w:val="00E86C3B"/>
    <w:rsid w:val="00E904F1"/>
    <w:rsid w:val="00E91669"/>
    <w:rsid w:val="00E91CE9"/>
    <w:rsid w:val="00E97F2B"/>
    <w:rsid w:val="00EA0A85"/>
    <w:rsid w:val="00EA356F"/>
    <w:rsid w:val="00EA7365"/>
    <w:rsid w:val="00EB27D3"/>
    <w:rsid w:val="00EB7BE3"/>
    <w:rsid w:val="00ED1D36"/>
    <w:rsid w:val="00ED1E6B"/>
    <w:rsid w:val="00ED69B5"/>
    <w:rsid w:val="00ED6A05"/>
    <w:rsid w:val="00ED6C02"/>
    <w:rsid w:val="00EE3079"/>
    <w:rsid w:val="00EE5BA0"/>
    <w:rsid w:val="00EF1C00"/>
    <w:rsid w:val="00EF2CFE"/>
    <w:rsid w:val="00EF3F35"/>
    <w:rsid w:val="00EF4D90"/>
    <w:rsid w:val="00F07190"/>
    <w:rsid w:val="00F12242"/>
    <w:rsid w:val="00F16A41"/>
    <w:rsid w:val="00F177E2"/>
    <w:rsid w:val="00F218AE"/>
    <w:rsid w:val="00F22564"/>
    <w:rsid w:val="00F22B96"/>
    <w:rsid w:val="00F23D75"/>
    <w:rsid w:val="00F2563F"/>
    <w:rsid w:val="00F25EE9"/>
    <w:rsid w:val="00F264D1"/>
    <w:rsid w:val="00F26E3F"/>
    <w:rsid w:val="00F27336"/>
    <w:rsid w:val="00F43B8B"/>
    <w:rsid w:val="00F4676F"/>
    <w:rsid w:val="00F468C2"/>
    <w:rsid w:val="00F53104"/>
    <w:rsid w:val="00F54990"/>
    <w:rsid w:val="00F5510A"/>
    <w:rsid w:val="00F60595"/>
    <w:rsid w:val="00F6235A"/>
    <w:rsid w:val="00F63A13"/>
    <w:rsid w:val="00F66555"/>
    <w:rsid w:val="00F66F2C"/>
    <w:rsid w:val="00F7001F"/>
    <w:rsid w:val="00F72206"/>
    <w:rsid w:val="00F73192"/>
    <w:rsid w:val="00F76330"/>
    <w:rsid w:val="00F86F38"/>
    <w:rsid w:val="00F879D8"/>
    <w:rsid w:val="00F91067"/>
    <w:rsid w:val="00F91D3D"/>
    <w:rsid w:val="00F93AF1"/>
    <w:rsid w:val="00F941BD"/>
    <w:rsid w:val="00F95C22"/>
    <w:rsid w:val="00FA11CA"/>
    <w:rsid w:val="00FA1D85"/>
    <w:rsid w:val="00FA4106"/>
    <w:rsid w:val="00FA6A36"/>
    <w:rsid w:val="00FB4973"/>
    <w:rsid w:val="00FD1621"/>
    <w:rsid w:val="00FD2113"/>
    <w:rsid w:val="00FE2AFC"/>
    <w:rsid w:val="00FE3E12"/>
    <w:rsid w:val="00FE5E80"/>
    <w:rsid w:val="00FE68FD"/>
    <w:rsid w:val="00FF04A2"/>
    <w:rsid w:val="00FF2324"/>
    <w:rsid w:val="00FF4169"/>
    <w:rsid w:val="00FF695E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List"/>
    <w:basedOn w:val="a"/>
    <w:rsid w:val="005830A0"/>
    <w:pPr>
      <w:ind w:left="283" w:hanging="283"/>
    </w:pPr>
    <w:rPr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D1D36"/>
    <w:rPr>
      <w:rFonts w:ascii="Calibri" w:hAnsi="Calibri" w:cs="Calibri"/>
      <w:sz w:val="22"/>
    </w:rPr>
  </w:style>
  <w:style w:type="character" w:styleId="afa">
    <w:name w:val="Hyperlink"/>
    <w:basedOn w:val="a0"/>
    <w:uiPriority w:val="99"/>
    <w:semiHidden/>
    <w:unhideWhenUsed/>
    <w:rsid w:val="002A4D01"/>
    <w:rPr>
      <w:color w:val="0000FF"/>
      <w:u w:val="single"/>
    </w:rPr>
  </w:style>
  <w:style w:type="paragraph" w:customStyle="1" w:styleId="pt-normal-000096">
    <w:name w:val="pt-normal-000096"/>
    <w:basedOn w:val="a"/>
    <w:rsid w:val="008C2E39"/>
    <w:pPr>
      <w:spacing w:before="100" w:beforeAutospacing="1" w:after="100" w:afterAutospacing="1"/>
    </w:pPr>
  </w:style>
  <w:style w:type="character" w:customStyle="1" w:styleId="pt-style12-000095">
    <w:name w:val="pt-style12-000095"/>
    <w:rsid w:val="008C2E39"/>
  </w:style>
  <w:style w:type="paragraph" w:customStyle="1" w:styleId="pt-000097">
    <w:name w:val="pt-000097"/>
    <w:basedOn w:val="a"/>
    <w:rsid w:val="008C2E3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63A13"/>
    <w:pPr>
      <w:spacing w:before="100" w:beforeAutospacing="1" w:after="100" w:afterAutospacing="1"/>
    </w:pPr>
  </w:style>
  <w:style w:type="character" w:customStyle="1" w:styleId="pt-000017">
    <w:name w:val="pt-000017"/>
    <w:rsid w:val="00F63A13"/>
  </w:style>
  <w:style w:type="character" w:customStyle="1" w:styleId="pt-a0-000141">
    <w:name w:val="pt-a0-000141"/>
    <w:rsid w:val="00F63A13"/>
  </w:style>
  <w:style w:type="paragraph" w:customStyle="1" w:styleId="pt-000153">
    <w:name w:val="pt-000153"/>
    <w:basedOn w:val="a"/>
    <w:rsid w:val="00F63A13"/>
    <w:pPr>
      <w:spacing w:before="100" w:beforeAutospacing="1" w:after="100" w:afterAutospacing="1"/>
    </w:pPr>
  </w:style>
  <w:style w:type="paragraph" w:customStyle="1" w:styleId="pt-000155">
    <w:name w:val="pt-000155"/>
    <w:basedOn w:val="a"/>
    <w:rsid w:val="00F63A13"/>
    <w:pPr>
      <w:spacing w:before="100" w:beforeAutospacing="1" w:after="100" w:afterAutospacing="1"/>
    </w:pPr>
  </w:style>
  <w:style w:type="paragraph" w:customStyle="1" w:styleId="pt-000158">
    <w:name w:val="pt-000158"/>
    <w:basedOn w:val="a"/>
    <w:rsid w:val="00F63A13"/>
    <w:pPr>
      <w:spacing w:before="100" w:beforeAutospacing="1" w:after="100" w:afterAutospacing="1"/>
    </w:pPr>
  </w:style>
  <w:style w:type="character" w:customStyle="1" w:styleId="pt-000160">
    <w:name w:val="pt-000160"/>
    <w:rsid w:val="00F63A13"/>
  </w:style>
  <w:style w:type="paragraph" w:customStyle="1" w:styleId="Default">
    <w:name w:val="Default"/>
    <w:rsid w:val="00F63A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BF60C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5085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66093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1817-3216-438A-8EC4-49446412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5901</Words>
  <Characters>33642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44</cp:revision>
  <cp:lastPrinted>2022-11-15T08:55:00Z</cp:lastPrinted>
  <dcterms:created xsi:type="dcterms:W3CDTF">2022-11-15T08:10:00Z</dcterms:created>
  <dcterms:modified xsi:type="dcterms:W3CDTF">2022-11-18T11:08:00Z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