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AB" w:rsidRDefault="009537AB" w:rsidP="00953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936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</w:t>
      </w:r>
      <w:r w:rsidR="00495676">
        <w:rPr>
          <w:rFonts w:ascii="Times New Roman" w:hAnsi="Times New Roman" w:cs="Times New Roman"/>
          <w:b/>
          <w:sz w:val="26"/>
          <w:szCs w:val="26"/>
        </w:rPr>
        <w:t>Суоярвского</w:t>
      </w:r>
      <w:r w:rsidR="0075700E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75700E" w:rsidRPr="000F0936" w:rsidRDefault="0075700E" w:rsidP="00953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993"/>
        <w:gridCol w:w="9072"/>
      </w:tblGrid>
      <w:tr w:rsidR="00A64318" w:rsidRPr="0075700E" w:rsidTr="005F2162">
        <w:trPr>
          <w:tblHeader/>
        </w:trPr>
        <w:tc>
          <w:tcPr>
            <w:tcW w:w="993" w:type="dxa"/>
          </w:tcPr>
          <w:p w:rsidR="00A64318" w:rsidRPr="0075700E" w:rsidRDefault="00A64318" w:rsidP="0075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5F2162" w:rsidRPr="0075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proofErr w:type="gramEnd"/>
          </w:p>
        </w:tc>
        <w:tc>
          <w:tcPr>
            <w:tcW w:w="9072" w:type="dxa"/>
          </w:tcPr>
          <w:p w:rsidR="00A64318" w:rsidRPr="0075700E" w:rsidRDefault="00A64318" w:rsidP="00757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18" w:rsidRPr="0075700E" w:rsidRDefault="00A64318" w:rsidP="0075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A64318" w:rsidRPr="0075700E" w:rsidTr="00E27193">
        <w:trPr>
          <w:cantSplit/>
          <w:trHeight w:val="4469"/>
        </w:trPr>
        <w:tc>
          <w:tcPr>
            <w:tcW w:w="993" w:type="dxa"/>
            <w:textDirection w:val="btLr"/>
          </w:tcPr>
          <w:p w:rsidR="00A64318" w:rsidRPr="0075700E" w:rsidRDefault="00A64318" w:rsidP="0075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объект (элемент) благоустройства</w:t>
            </w:r>
          </w:p>
        </w:tc>
        <w:tc>
          <w:tcPr>
            <w:tcW w:w="9072" w:type="dxa"/>
          </w:tcPr>
          <w:p w:rsidR="00A64318" w:rsidRPr="0011619B" w:rsidRDefault="00A64318" w:rsidP="0011619B">
            <w:pPr>
              <w:pStyle w:val="a5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9B">
              <w:rPr>
                <w:rFonts w:ascii="Times New Roman" w:hAnsi="Times New Roman" w:cs="Times New Roman"/>
                <w:sz w:val="24"/>
                <w:szCs w:val="24"/>
              </w:rPr>
              <w:t>Договор аренды (договор субаренды, контракт на право хозяйственного ведения, контракт на право оперативного управления, договор купли-продажи, договор на право безвозмездного пользования, договор доверительного управления имуществом) здания (помещения) с дополнительными соглашениями для определения ответственности за содержанием фасада здания и подтверждения расположения (принадлежности) организации (индивидуального предпринимателя, физического лица) по конкретному адресу.</w:t>
            </w:r>
          </w:p>
          <w:p w:rsidR="0011619B" w:rsidRPr="0011619B" w:rsidRDefault="0011619B" w:rsidP="0011619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18" w:rsidRPr="0075700E" w:rsidRDefault="00A64318" w:rsidP="0011619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334220" w:rsidRPr="0075700E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на земельный участок</w:t>
            </w:r>
            <w:r w:rsidR="003C0C6A" w:rsidRPr="0075700E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аренды земельного участка, договор безвозмездного срочного пользования земельным участком, договор пожизненного наследуемого владения, договор постоянного (бессрочного) пользования, договор сервитута)</w:t>
            </w:r>
            <w:r w:rsidR="00334220" w:rsidRPr="0075700E">
              <w:rPr>
                <w:rFonts w:ascii="Times New Roman" w:hAnsi="Times New Roman" w:cs="Times New Roman"/>
                <w:sz w:val="24"/>
                <w:szCs w:val="24"/>
              </w:rPr>
              <w:t>, на котором расположено здание (помещение в них), строение и сооружение, подлежащее муниципальному контролю</w:t>
            </w:r>
            <w:r w:rsidR="003C0C6A" w:rsidRPr="007570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4220" w:rsidRPr="0075700E">
              <w:rPr>
                <w:rFonts w:ascii="Times New Roman" w:hAnsi="Times New Roman" w:cs="Times New Roman"/>
                <w:sz w:val="24"/>
                <w:szCs w:val="24"/>
              </w:rPr>
              <w:t>если право на такой земельный участок не зарегистрировано в Едином государственном реестре недвижимости</w:t>
            </w:r>
            <w:r w:rsidR="003C0C6A" w:rsidRPr="0075700E">
              <w:rPr>
                <w:rFonts w:ascii="Times New Roman" w:hAnsi="Times New Roman" w:cs="Times New Roman"/>
                <w:sz w:val="24"/>
                <w:szCs w:val="24"/>
              </w:rPr>
              <w:t>) с дополнительными соглашениями со схемой границ участка</w:t>
            </w:r>
            <w:proofErr w:type="gramEnd"/>
            <w:r w:rsidR="003C0C6A" w:rsidRPr="0075700E">
              <w:rPr>
                <w:rFonts w:ascii="Times New Roman" w:hAnsi="Times New Roman" w:cs="Times New Roman"/>
                <w:sz w:val="24"/>
                <w:szCs w:val="24"/>
              </w:rPr>
              <w:t xml:space="preserve"> для подтверждения ответственности за содержание и уборку прилегающей территории.</w:t>
            </w: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64318" w:rsidRPr="0075700E" w:rsidTr="005F2162">
        <w:trPr>
          <w:cantSplit/>
          <w:trHeight w:val="5933"/>
        </w:trPr>
        <w:tc>
          <w:tcPr>
            <w:tcW w:w="993" w:type="dxa"/>
            <w:textDirection w:val="btLr"/>
          </w:tcPr>
          <w:p w:rsidR="00A64318" w:rsidRPr="0075700E" w:rsidRDefault="00A64318" w:rsidP="0075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Учредительные документы юридического лица, сведения об индивидуальном предпринимателе, физическом лице, должностном лице (копии)</w:t>
            </w:r>
          </w:p>
        </w:tc>
        <w:tc>
          <w:tcPr>
            <w:tcW w:w="9072" w:type="dxa"/>
          </w:tcPr>
          <w:p w:rsidR="00A64318" w:rsidRPr="0075700E" w:rsidRDefault="00B20526" w:rsidP="0011619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4318" w:rsidRPr="0075700E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юридического лица, Устав</w:t>
            </w:r>
            <w:r w:rsidR="0064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1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предприятия </w:t>
            </w:r>
            <w:r w:rsidR="000F0936" w:rsidRPr="00757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(хозяйствующего субъекта)</w:t>
            </w:r>
            <w:r w:rsidR="00A64318" w:rsidRPr="00757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318" w:rsidRPr="0075700E" w:rsidRDefault="00A64318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2. Свидетельство о внесении записи в ЕГРЮЛ.</w:t>
            </w:r>
          </w:p>
          <w:p w:rsidR="00A64318" w:rsidRPr="0075700E" w:rsidRDefault="00A64318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3. Свидетельство о постановке на учет в налоговом органе юридического лица по месту нахождения.</w:t>
            </w:r>
          </w:p>
          <w:p w:rsidR="00A64318" w:rsidRPr="0075700E" w:rsidRDefault="00A64318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4. Карточка учета основных сведений о юридическом лице, контактная информация (сайт, телефон, электронная почта).</w:t>
            </w:r>
          </w:p>
          <w:p w:rsidR="00334220" w:rsidRPr="0075700E" w:rsidRDefault="00B20526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34220" w:rsidRPr="0075700E">
              <w:rPr>
                <w:rFonts w:ascii="Times New Roman" w:hAnsi="Times New Roman" w:cs="Times New Roman"/>
                <w:sz w:val="24"/>
                <w:szCs w:val="24"/>
              </w:rPr>
              <w:t>Документ (приказ/распоряжение) о назначении на должность руководителя юридического лица.</w:t>
            </w:r>
          </w:p>
          <w:p w:rsidR="00A64318" w:rsidRPr="0075700E" w:rsidRDefault="00B20526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64318" w:rsidRPr="0075700E">
              <w:rPr>
                <w:rFonts w:ascii="Times New Roman" w:hAnsi="Times New Roman" w:cs="Times New Roman"/>
                <w:sz w:val="24"/>
                <w:szCs w:val="24"/>
              </w:rPr>
              <w:t>Карточка учета основных сведений об аккредитованном филиале, представительстве иностранного юридического лица, в том числе контактная информация (сайт, телефон, электронная почта).</w:t>
            </w:r>
          </w:p>
          <w:p w:rsidR="00A64318" w:rsidRPr="0075700E" w:rsidRDefault="00A64318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7. Свидетельство о регистрации или выписка из ЕГРИП.</w:t>
            </w:r>
          </w:p>
          <w:p w:rsidR="00A64318" w:rsidRPr="0075700E" w:rsidRDefault="00A64318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8. Карточка учета основных сведений об индивидуальном предпринимателе, контактная информация (сайт, телефон, электронная почта).</w:t>
            </w:r>
          </w:p>
          <w:p w:rsidR="00A64318" w:rsidRPr="0075700E" w:rsidRDefault="00B20526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64318" w:rsidRPr="0075700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статус должностного лица (должностная инструкция, трудовой договор (служебных контракт), приказ о назначении на должность, свидетельство о постановке на учет в налоговом органе физического лица по месту жительства на территории Российской Федерации, копия паспорта, контактная информация (телефон, электронная почта).</w:t>
            </w:r>
            <w:proofErr w:type="gramEnd"/>
          </w:p>
          <w:p w:rsidR="00A64318" w:rsidRPr="0075700E" w:rsidRDefault="00A64318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Документы физического лица (свидетельство о постановке на учет в налоговом органе физического лица по месту жительства на территории Российской Федерации, копия паспорта, контактная информация (телефон, электронная почта).</w:t>
            </w:r>
            <w:proofErr w:type="gramEnd"/>
          </w:p>
        </w:tc>
      </w:tr>
      <w:tr w:rsidR="005F2162" w:rsidRPr="0075700E" w:rsidTr="00A3094C">
        <w:trPr>
          <w:cantSplit/>
          <w:trHeight w:val="3901"/>
        </w:trPr>
        <w:tc>
          <w:tcPr>
            <w:tcW w:w="993" w:type="dxa"/>
            <w:textDirection w:val="btLr"/>
          </w:tcPr>
          <w:p w:rsidR="005F2162" w:rsidRPr="0075700E" w:rsidRDefault="005F2162" w:rsidP="0075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9072" w:type="dxa"/>
          </w:tcPr>
          <w:p w:rsidR="005F2162" w:rsidRPr="0075700E" w:rsidRDefault="005F2162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 xml:space="preserve">1. Договоры подряда, контракты, государственные контракты для подтверждения ответственности за выполнение работ по уборке территории, вывозу мусора, очистке кровель от снега и </w:t>
            </w:r>
            <w:proofErr w:type="spellStart"/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наледеобразования</w:t>
            </w:r>
            <w:proofErr w:type="spellEnd"/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, при проведении дорожных работ.</w:t>
            </w:r>
          </w:p>
          <w:p w:rsidR="005F2162" w:rsidRPr="0075700E" w:rsidRDefault="005F2162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Договоры, заключенные с региональным оператором по обращению с твердыми коммунальными отходами, с операторами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образующихся отходов</w:t>
            </w: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62" w:rsidRPr="0075700E" w:rsidRDefault="005F2162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 xml:space="preserve">3.Договор на обслуживание, эксплуатацию зданий, сооружений, объектов инфраструктуры. </w:t>
            </w:r>
          </w:p>
          <w:p w:rsidR="005F2162" w:rsidRPr="0075700E" w:rsidRDefault="00A3094C" w:rsidP="0011619B">
            <w:pPr>
              <w:spacing w:before="24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7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162" w:rsidRPr="0075700E">
              <w:rPr>
                <w:rFonts w:ascii="Times New Roman" w:hAnsi="Times New Roman" w:cs="Times New Roman"/>
                <w:sz w:val="24"/>
                <w:szCs w:val="24"/>
              </w:rPr>
              <w:t>. Документы о назначении ответственных лиц по вопросам благоустройства и санитарного содержания.</w:t>
            </w:r>
            <w:bookmarkStart w:id="0" w:name="_GoBack"/>
            <w:bookmarkEnd w:id="0"/>
          </w:p>
        </w:tc>
      </w:tr>
    </w:tbl>
    <w:p w:rsidR="007C6374" w:rsidRPr="000F0936" w:rsidRDefault="007C6374" w:rsidP="001A028F">
      <w:pPr>
        <w:pStyle w:val="a5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</w:p>
    <w:sectPr w:rsidR="007C6374" w:rsidRPr="000F0936" w:rsidSect="00813C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1D53"/>
    <w:multiLevelType w:val="hybridMultilevel"/>
    <w:tmpl w:val="EBE0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B6572"/>
    <w:multiLevelType w:val="hybridMultilevel"/>
    <w:tmpl w:val="EDC421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690"/>
    <w:multiLevelType w:val="hybridMultilevel"/>
    <w:tmpl w:val="879867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35E3A"/>
    <w:multiLevelType w:val="hybridMultilevel"/>
    <w:tmpl w:val="C338C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C2"/>
    <w:rsid w:val="000F0936"/>
    <w:rsid w:val="0011619B"/>
    <w:rsid w:val="001625CE"/>
    <w:rsid w:val="00167CEC"/>
    <w:rsid w:val="001A028F"/>
    <w:rsid w:val="001C008C"/>
    <w:rsid w:val="001C7A77"/>
    <w:rsid w:val="001F34CA"/>
    <w:rsid w:val="00200A15"/>
    <w:rsid w:val="00313A1D"/>
    <w:rsid w:val="0033045B"/>
    <w:rsid w:val="00334220"/>
    <w:rsid w:val="00361969"/>
    <w:rsid w:val="003C03D2"/>
    <w:rsid w:val="003C0C6A"/>
    <w:rsid w:val="003E21FB"/>
    <w:rsid w:val="004518DC"/>
    <w:rsid w:val="0048728C"/>
    <w:rsid w:val="00491BD9"/>
    <w:rsid w:val="00495676"/>
    <w:rsid w:val="005129B3"/>
    <w:rsid w:val="00516B23"/>
    <w:rsid w:val="005C0B39"/>
    <w:rsid w:val="005C14D2"/>
    <w:rsid w:val="005F2162"/>
    <w:rsid w:val="00641CD8"/>
    <w:rsid w:val="006B7439"/>
    <w:rsid w:val="0075700E"/>
    <w:rsid w:val="00785AC2"/>
    <w:rsid w:val="007C6374"/>
    <w:rsid w:val="00813C5E"/>
    <w:rsid w:val="00884EC4"/>
    <w:rsid w:val="008A3257"/>
    <w:rsid w:val="009138E6"/>
    <w:rsid w:val="00927621"/>
    <w:rsid w:val="009537AB"/>
    <w:rsid w:val="00970783"/>
    <w:rsid w:val="009764ED"/>
    <w:rsid w:val="00A2437A"/>
    <w:rsid w:val="00A3094C"/>
    <w:rsid w:val="00A64318"/>
    <w:rsid w:val="00A8570A"/>
    <w:rsid w:val="00B20526"/>
    <w:rsid w:val="00BA3D32"/>
    <w:rsid w:val="00C52CDD"/>
    <w:rsid w:val="00D72739"/>
    <w:rsid w:val="00DB2875"/>
    <w:rsid w:val="00E27193"/>
    <w:rsid w:val="00E51A52"/>
    <w:rsid w:val="00EC0B6E"/>
    <w:rsid w:val="00EE3DD6"/>
    <w:rsid w:val="00F2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1D"/>
  </w:style>
  <w:style w:type="paragraph" w:styleId="1">
    <w:name w:val="heading 1"/>
    <w:basedOn w:val="a"/>
    <w:next w:val="a"/>
    <w:link w:val="10"/>
    <w:uiPriority w:val="9"/>
    <w:qFormat/>
    <w:rsid w:val="00757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  <w:style w:type="table" w:styleId="a6">
    <w:name w:val="Table Grid"/>
    <w:basedOn w:val="a1"/>
    <w:uiPriority w:val="39"/>
    <w:rsid w:val="00970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">
    <w:name w:val="ConsPlusNonformat Знак"/>
    <w:link w:val="ConsPlusNonformat0"/>
    <w:locked/>
    <w:rsid w:val="001C008C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link w:val="ConsPlusNonformat"/>
    <w:rsid w:val="001C008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570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  <w:style w:type="table" w:styleId="a6">
    <w:name w:val="Table Grid"/>
    <w:basedOn w:val="a1"/>
    <w:uiPriority w:val="39"/>
    <w:rsid w:val="0097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">
    <w:name w:val="ConsPlusNonformat Знак"/>
    <w:link w:val="ConsPlusNonformat0"/>
    <w:locked/>
    <w:rsid w:val="001C008C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link w:val="ConsPlusNonformat"/>
    <w:rsid w:val="001C008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economic</cp:lastModifiedBy>
  <cp:revision>7</cp:revision>
  <cp:lastPrinted>2021-12-09T06:18:00Z</cp:lastPrinted>
  <dcterms:created xsi:type="dcterms:W3CDTF">2022-03-04T10:02:00Z</dcterms:created>
  <dcterms:modified xsi:type="dcterms:W3CDTF">2022-11-21T12:17:00Z</dcterms:modified>
</cp:coreProperties>
</file>