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0229B7" w:rsidP="007123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9B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46" w:rsidRPr="00961542" w:rsidRDefault="000E5867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712346" w:rsidRPr="00961542" w:rsidRDefault="00712346" w:rsidP="00712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10AD" w:rsidP="00712346">
      <w:pPr>
        <w:pStyle w:val="1"/>
        <w:rPr>
          <w:szCs w:val="28"/>
        </w:rPr>
      </w:pPr>
      <w:r w:rsidRPr="00AA10AD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15pt;margin-top:2.25pt;width:185.9pt;height:59.45pt;z-index:251659264" stroked="f">
            <v:textbox style="mso-next-textbox:#_x0000_s1026">
              <w:txbxContent>
                <w:p w:rsidR="00A56186" w:rsidRPr="00712346" w:rsidRDefault="00A56186" w:rsidP="007123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12346" w:rsidRPr="00961542">
        <w:rPr>
          <w:szCs w:val="28"/>
        </w:rPr>
        <w:t>АДМИНИСТРАЦИЯ</w:t>
      </w:r>
    </w:p>
    <w:p w:rsidR="005331DD" w:rsidRDefault="0071234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2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5331DD" w:rsidRDefault="005331DD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346" w:rsidRPr="00961542" w:rsidRDefault="00AA6FA6" w:rsidP="005331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12346" w:rsidRPr="00961542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EC3B14" w:rsidRPr="00EC3B14" w:rsidRDefault="00EC3B14" w:rsidP="00EC3B14">
      <w:pPr>
        <w:tabs>
          <w:tab w:val="left" w:pos="112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5867" w:rsidRPr="005A00E4" w:rsidRDefault="0062229A" w:rsidP="00EC3B14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_________</w:t>
      </w:r>
      <w:r w:rsidR="00712346" w:rsidRPr="005A00E4">
        <w:rPr>
          <w:rFonts w:ascii="Times New Roman" w:hAnsi="Times New Roman"/>
          <w:sz w:val="24"/>
          <w:szCs w:val="24"/>
        </w:rPr>
        <w:t xml:space="preserve"> </w:t>
      </w:r>
      <w:r w:rsidR="00EC3B14" w:rsidRPr="005A00E4">
        <w:rPr>
          <w:rFonts w:ascii="Times New Roman" w:hAnsi="Times New Roman"/>
          <w:sz w:val="24"/>
          <w:szCs w:val="24"/>
        </w:rPr>
        <w:t xml:space="preserve">года  </w:t>
      </w:r>
      <w:r w:rsidR="00072942" w:rsidRPr="005A00E4">
        <w:rPr>
          <w:rFonts w:ascii="Times New Roman" w:hAnsi="Times New Roman"/>
          <w:sz w:val="24"/>
          <w:szCs w:val="24"/>
        </w:rPr>
        <w:tab/>
      </w:r>
      <w:r w:rsidR="00072942" w:rsidRPr="005A00E4">
        <w:rPr>
          <w:rFonts w:ascii="Times New Roman" w:hAnsi="Times New Roman"/>
          <w:sz w:val="24"/>
          <w:szCs w:val="24"/>
        </w:rPr>
        <w:tab/>
      </w:r>
      <w:r w:rsidR="00072942" w:rsidRPr="005A00E4">
        <w:rPr>
          <w:rFonts w:ascii="Times New Roman" w:hAnsi="Times New Roman"/>
          <w:sz w:val="24"/>
          <w:szCs w:val="24"/>
        </w:rPr>
        <w:tab/>
      </w:r>
      <w:r w:rsidR="00072942" w:rsidRPr="005A00E4">
        <w:rPr>
          <w:rFonts w:ascii="Times New Roman" w:hAnsi="Times New Roman"/>
          <w:sz w:val="24"/>
          <w:szCs w:val="24"/>
        </w:rPr>
        <w:tab/>
      </w:r>
      <w:r w:rsidR="00712346" w:rsidRPr="005A00E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84726" w:rsidRPr="005A00E4">
        <w:rPr>
          <w:rFonts w:ascii="Times New Roman" w:hAnsi="Times New Roman"/>
          <w:sz w:val="24"/>
          <w:szCs w:val="24"/>
        </w:rPr>
        <w:t xml:space="preserve">      </w:t>
      </w:r>
      <w:r w:rsidR="00EC3B14" w:rsidRPr="005A00E4">
        <w:rPr>
          <w:rFonts w:ascii="Times New Roman" w:hAnsi="Times New Roman"/>
          <w:sz w:val="24"/>
          <w:szCs w:val="24"/>
        </w:rPr>
        <w:t xml:space="preserve">№ </w:t>
      </w:r>
      <w:r w:rsidRPr="0062229A">
        <w:rPr>
          <w:rFonts w:ascii="Times New Roman" w:hAnsi="Times New Roman"/>
          <w:i/>
          <w:sz w:val="24"/>
          <w:szCs w:val="24"/>
        </w:rPr>
        <w:t>проект</w:t>
      </w:r>
    </w:p>
    <w:p w:rsidR="00712346" w:rsidRPr="00BB1EC7" w:rsidRDefault="00712346" w:rsidP="00C24CD2">
      <w:pPr>
        <w:spacing w:after="0"/>
        <w:ind w:right="-2"/>
        <w:jc w:val="center"/>
        <w:rPr>
          <w:rFonts w:ascii="Times New Roman" w:hAnsi="Times New Roman"/>
          <w:b/>
        </w:rPr>
      </w:pPr>
      <w:r w:rsidRPr="00BB1EC7">
        <w:rPr>
          <w:rFonts w:ascii="Times New Roman" w:hAnsi="Times New Roman"/>
          <w:b/>
        </w:rPr>
        <w:t>О внесении изменений в постановление администрации муниципального образования «Суоярвский район» № 725 от 27.12.2017</w:t>
      </w:r>
    </w:p>
    <w:p w:rsidR="00950D4B" w:rsidRPr="00712346" w:rsidRDefault="00950D4B" w:rsidP="00712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3D0A6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346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3D0A64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5E51F4" w:rsidRDefault="000629AE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1F4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униципальную программу «Формирование современной городской среды на территории </w:t>
      </w:r>
      <w:r w:rsidR="00712346" w:rsidRPr="005E51F4">
        <w:rPr>
          <w:rFonts w:ascii="Times New Roman" w:hAnsi="Times New Roman" w:cs="Calibri"/>
          <w:sz w:val="24"/>
          <w:szCs w:val="24"/>
          <w:lang w:eastAsia="ru-RU"/>
        </w:rPr>
        <w:t xml:space="preserve">Суоярвского 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муниципального округа</w:t>
      </w:r>
      <w:r w:rsidR="00950D4B" w:rsidRPr="005E51F4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в рамках реализации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федерального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>проекта «Формирование комфортной городской среды»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изложить в </w:t>
      </w:r>
      <w:r w:rsidR="00E87F62">
        <w:rPr>
          <w:rFonts w:ascii="Times New Roman" w:hAnsi="Times New Roman" w:cs="Calibri"/>
          <w:sz w:val="24"/>
          <w:szCs w:val="24"/>
          <w:lang w:eastAsia="ru-RU"/>
        </w:rPr>
        <w:t>следующей</w:t>
      </w:r>
      <w:r w:rsidR="005E51F4">
        <w:rPr>
          <w:rFonts w:ascii="Times New Roman" w:hAnsi="Times New Roman" w:cs="Calibri"/>
          <w:sz w:val="24"/>
          <w:szCs w:val="24"/>
          <w:lang w:eastAsia="ru-RU"/>
        </w:rPr>
        <w:t xml:space="preserve"> редакции, согласно приложению.</w:t>
      </w:r>
    </w:p>
    <w:p w:rsidR="005E51F4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настоящее постановление на официальн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ом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сайт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е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Суоярвского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муниципального </w:t>
      </w:r>
      <w:r w:rsidR="005E0739">
        <w:rPr>
          <w:rFonts w:ascii="Times New Roman" w:hAnsi="Times New Roman" w:cs="Calibri"/>
          <w:sz w:val="24"/>
          <w:szCs w:val="24"/>
          <w:lang w:eastAsia="ru-RU"/>
        </w:rPr>
        <w:t>округа</w:t>
      </w:r>
      <w:r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9F10EA" w:rsidRPr="009F10EA" w:rsidRDefault="009F10EA" w:rsidP="005E51F4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Calibri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Calibr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9F10EA" w:rsidRPr="005E51F4" w:rsidRDefault="009F10EA" w:rsidP="009F10E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Глава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А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дминистрации           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                             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Р</w:t>
      </w:r>
      <w:r>
        <w:rPr>
          <w:rFonts w:ascii="Times New Roman" w:hAnsi="Times New Roman" w:cs="Calibri"/>
          <w:sz w:val="24"/>
          <w:szCs w:val="24"/>
          <w:lang w:eastAsia="ru-RU"/>
        </w:rPr>
        <w:t xml:space="preserve">.В. </w:t>
      </w:r>
      <w:r w:rsidR="00DF7215">
        <w:rPr>
          <w:rFonts w:ascii="Times New Roman" w:hAnsi="Times New Roman" w:cs="Calibri"/>
          <w:sz w:val="24"/>
          <w:szCs w:val="24"/>
          <w:lang w:eastAsia="ru-RU"/>
        </w:rPr>
        <w:t>Петр</w:t>
      </w:r>
      <w:r>
        <w:rPr>
          <w:rFonts w:ascii="Times New Roman" w:hAnsi="Times New Roman" w:cs="Calibri"/>
          <w:sz w:val="24"/>
          <w:szCs w:val="24"/>
          <w:lang w:eastAsia="ru-RU"/>
        </w:rPr>
        <w:t>ов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5169A1" w:rsidRDefault="00610E8D" w:rsidP="005169A1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№ </w:t>
      </w:r>
      <w:r w:rsidR="00BA05AB">
        <w:rPr>
          <w:rFonts w:ascii="Times New Roman" w:hAnsi="Times New Roman"/>
          <w:sz w:val="24"/>
          <w:szCs w:val="24"/>
        </w:rPr>
        <w:t xml:space="preserve"> </w:t>
      </w:r>
      <w:r w:rsidR="009E7114">
        <w:rPr>
          <w:rFonts w:ascii="Times New Roman" w:hAnsi="Times New Roman"/>
          <w:sz w:val="24"/>
          <w:szCs w:val="24"/>
          <w:highlight w:val="yellow"/>
        </w:rPr>
        <w:t>000</w:t>
      </w:r>
      <w:r w:rsidR="0011554B" w:rsidRPr="00CB74C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84726" w:rsidRPr="00CB74CD">
        <w:rPr>
          <w:rFonts w:ascii="Times New Roman" w:hAnsi="Times New Roman"/>
          <w:sz w:val="24"/>
          <w:szCs w:val="24"/>
          <w:highlight w:val="yellow"/>
        </w:rPr>
        <w:t xml:space="preserve">от  </w:t>
      </w:r>
      <w:r w:rsidR="009E7114">
        <w:rPr>
          <w:rFonts w:ascii="Times New Roman" w:hAnsi="Times New Roman"/>
          <w:sz w:val="24"/>
          <w:szCs w:val="24"/>
          <w:highlight w:val="yellow"/>
        </w:rPr>
        <w:t>00.0</w:t>
      </w:r>
      <w:r w:rsidR="00184726" w:rsidRPr="00CB74CD">
        <w:rPr>
          <w:rFonts w:ascii="Times New Roman" w:hAnsi="Times New Roman"/>
          <w:sz w:val="24"/>
          <w:szCs w:val="24"/>
          <w:highlight w:val="yellow"/>
        </w:rPr>
        <w:t>0</w:t>
      </w:r>
      <w:r w:rsidR="0011554B" w:rsidRPr="00CB74CD">
        <w:rPr>
          <w:rFonts w:ascii="Times New Roman" w:hAnsi="Times New Roman"/>
          <w:sz w:val="24"/>
          <w:szCs w:val="24"/>
          <w:highlight w:val="yellow"/>
        </w:rPr>
        <w:t>.202</w:t>
      </w:r>
      <w:r w:rsidR="009E7114">
        <w:rPr>
          <w:rFonts w:ascii="Times New Roman" w:hAnsi="Times New Roman"/>
          <w:sz w:val="24"/>
          <w:szCs w:val="24"/>
          <w:highlight w:val="yellow"/>
        </w:rPr>
        <w:t>1</w:t>
      </w:r>
      <w:r w:rsidRPr="00CB74CD">
        <w:rPr>
          <w:rFonts w:ascii="Times New Roman" w:hAnsi="Times New Roman"/>
          <w:sz w:val="24"/>
          <w:szCs w:val="24"/>
          <w:highlight w:val="yellow"/>
        </w:rPr>
        <w:t xml:space="preserve"> г.</w:t>
      </w:r>
      <w:r w:rsidR="00C10942">
        <w:rPr>
          <w:rFonts w:ascii="Times New Roman" w:hAnsi="Times New Roman"/>
          <w:sz w:val="24"/>
          <w:szCs w:val="24"/>
        </w:rPr>
        <w:t xml:space="preserve"> </w:t>
      </w:r>
    </w:p>
    <w:p w:rsidR="007748C1" w:rsidRPr="00267A3C" w:rsidRDefault="005169A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="007748C1" w:rsidRPr="00267A3C">
        <w:rPr>
          <w:rFonts w:ascii="Times New Roman" w:hAnsi="Times New Roman"/>
          <w:sz w:val="24"/>
          <w:szCs w:val="24"/>
        </w:rPr>
        <w:t>дминистрации</w:t>
      </w:r>
    </w:p>
    <w:p w:rsidR="00712346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748C1" w:rsidRPr="00267A3C" w:rsidRDefault="00712346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«Суоярвский район»</w:t>
      </w:r>
    </w:p>
    <w:p w:rsidR="007748C1" w:rsidRPr="00267A3C" w:rsidRDefault="009F10EA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</w:t>
      </w:r>
      <w:r w:rsidR="007748C1" w:rsidRPr="00267A3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325CF9" w:rsidRPr="00267A3C">
        <w:rPr>
          <w:rFonts w:ascii="Times New Roman" w:hAnsi="Times New Roman"/>
          <w:sz w:val="24"/>
          <w:szCs w:val="24"/>
        </w:rPr>
        <w:t xml:space="preserve"> </w:t>
      </w:r>
      <w:r w:rsidR="007748C1" w:rsidRPr="00267A3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725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712346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 xml:space="preserve">уоярвского </w:t>
      </w:r>
      <w:r w:rsidR="005E0739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="002B119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1843"/>
        <w:gridCol w:w="89"/>
        <w:gridCol w:w="1329"/>
        <w:gridCol w:w="1134"/>
        <w:gridCol w:w="1134"/>
        <w:gridCol w:w="1275"/>
        <w:gridCol w:w="1276"/>
        <w:gridCol w:w="1134"/>
        <w:gridCol w:w="284"/>
        <w:gridCol w:w="661"/>
      </w:tblGrid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Суоярвского городского поселения»</w:t>
            </w:r>
          </w:p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Администрация Суоярвского муниципального округа (дале</w:t>
            </w:r>
            <w:proofErr w:type="gramStart"/>
            <w:r w:rsidRPr="005E073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E0739">
              <w:rPr>
                <w:rFonts w:ascii="Times New Roman" w:hAnsi="Times New Roman"/>
                <w:sz w:val="24"/>
                <w:szCs w:val="24"/>
              </w:rPr>
              <w:t xml:space="preserve"> Администрация)</w:t>
            </w: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Отдел по развитию предпринимательства и инвестиционной политики Администрации</w:t>
            </w: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Администрация Суоярвского муниципального округа, </w:t>
            </w:r>
          </w:p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предпринимательства.</w:t>
            </w: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комфорта городской среды на территории</w:t>
            </w:r>
          </w:p>
          <w:p w:rsidR="005E0739" w:rsidRPr="005E0739" w:rsidRDefault="005E0739" w:rsidP="00645F6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>Суоярвского муниципального  округа.</w:t>
            </w:r>
          </w:p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Задача 1: Обеспечение формирования единого облика муниципального образования</w:t>
            </w: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5E0739" w:rsidRPr="005E0739" w:rsidRDefault="005E0739" w:rsidP="00645F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 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общественных</w:t>
            </w:r>
          </w:p>
          <w:p w:rsidR="005E0739" w:rsidRPr="005E0739" w:rsidRDefault="005E0739" w:rsidP="00645F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территорий Суоярвского муниципального округа и дворовых</w:t>
            </w:r>
          </w:p>
          <w:p w:rsidR="005E0739" w:rsidRPr="005E0739" w:rsidRDefault="005E0739" w:rsidP="00645F6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территорий многоквартирных домов, нуждающихся в благоустройстве.</w:t>
            </w:r>
          </w:p>
          <w:p w:rsidR="005E0739" w:rsidRPr="005E0739" w:rsidRDefault="005E0739" w:rsidP="00645F61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5E0739">
              <w:rPr>
                <w:sz w:val="24"/>
                <w:szCs w:val="24"/>
              </w:rPr>
              <w:t>Задача 3: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E0739" w:rsidRPr="005E0739" w:rsidTr="005E0739">
        <w:trPr>
          <w:gridBefore w:val="1"/>
          <w:gridAfter w:val="1"/>
          <w:wBefore w:w="108" w:type="dxa"/>
          <w:wAfter w:w="66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5E0739">
            <w:pPr>
              <w:pStyle w:val="af2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Улучшение качества городской среды.</w:t>
            </w:r>
          </w:p>
          <w:p w:rsidR="005E0739" w:rsidRPr="005E0739" w:rsidRDefault="005E0739" w:rsidP="005E0739">
            <w:pPr>
              <w:pStyle w:val="af2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Вовлечение граждан в благоустройство городской среды.</w:t>
            </w:r>
          </w:p>
        </w:tc>
      </w:tr>
      <w:tr w:rsidR="005E0739" w:rsidRPr="005E0739" w:rsidTr="005E0739">
        <w:trPr>
          <w:gridBefore w:val="1"/>
          <w:gridAfter w:val="2"/>
          <w:wBefore w:w="108" w:type="dxa"/>
          <w:wAfter w:w="945" w:type="dxa"/>
          <w:trHeight w:val="3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3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5E0739">
              <w:rPr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и индикаторы Программы</w:t>
            </w:r>
          </w:p>
          <w:p w:rsidR="005E0739" w:rsidRPr="005E0739" w:rsidRDefault="005E0739" w:rsidP="00645F61">
            <w:pPr>
              <w:ind w:right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1.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100 %;</w:t>
            </w:r>
          </w:p>
          <w:p w:rsidR="005E0739" w:rsidRPr="005E0739" w:rsidRDefault="005E0739" w:rsidP="005E0739">
            <w:pPr>
              <w:pStyle w:val="af2"/>
              <w:numPr>
                <w:ilvl w:val="0"/>
                <w:numId w:val="43"/>
              </w:numPr>
              <w:tabs>
                <w:tab w:val="clear" w:pos="405"/>
              </w:tabs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2. 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территорий;</w:t>
            </w:r>
          </w:p>
          <w:p w:rsidR="005E0739" w:rsidRPr="005E0739" w:rsidRDefault="005E0739" w:rsidP="005E0739">
            <w:pPr>
              <w:pStyle w:val="af3"/>
              <w:widowControl/>
              <w:numPr>
                <w:ilvl w:val="0"/>
                <w:numId w:val="43"/>
              </w:numPr>
              <w:tabs>
                <w:tab w:val="clear" w:pos="405"/>
              </w:tabs>
              <w:spacing w:before="0"/>
              <w:ind w:left="93" w:right="28"/>
              <w:rPr>
                <w:sz w:val="24"/>
                <w:szCs w:val="24"/>
                <w:lang w:eastAsia="ru-RU"/>
              </w:rPr>
            </w:pPr>
            <w:r w:rsidRPr="005E0739">
              <w:rPr>
                <w:sz w:val="24"/>
                <w:szCs w:val="24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5E0739" w:rsidRPr="005E0739" w:rsidTr="005E0739">
        <w:trPr>
          <w:gridBefore w:val="1"/>
          <w:gridAfter w:val="2"/>
          <w:wBefore w:w="108" w:type="dxa"/>
          <w:wAfter w:w="945" w:type="dxa"/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5E0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E07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–</w:t>
            </w:r>
            <w:r w:rsidRPr="005E0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2023-2027 годы</w:t>
            </w:r>
          </w:p>
        </w:tc>
      </w:tr>
      <w:tr w:rsidR="005E0739" w:rsidRPr="005E0739" w:rsidTr="005E0739">
        <w:trPr>
          <w:gridBefore w:val="1"/>
          <w:gridAfter w:val="2"/>
          <w:wBefore w:w="108" w:type="dxa"/>
          <w:wAfter w:w="945" w:type="dxa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5E0739" w:rsidRPr="005E0739" w:rsidTr="005E0739">
        <w:trPr>
          <w:gridBefore w:val="1"/>
          <w:wBefore w:w="108" w:type="dxa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739" w:rsidRPr="005E0739" w:rsidRDefault="005E0739" w:rsidP="00645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39" w:rsidRPr="005E0739" w:rsidRDefault="005E0739" w:rsidP="00645F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E0739" w:rsidRPr="005E0739" w:rsidTr="005E0739">
        <w:trPr>
          <w:gridBefore w:val="1"/>
          <w:wBefore w:w="108" w:type="dxa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739" w:rsidRPr="005E0739" w:rsidRDefault="005E0739" w:rsidP="00645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1959,96654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376,38798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395,89464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395,89464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395,89464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395,89464</w:t>
            </w:r>
          </w:p>
        </w:tc>
      </w:tr>
      <w:tr w:rsidR="005E0739" w:rsidRPr="005E0739" w:rsidTr="005E0739">
        <w:trPr>
          <w:gridBefore w:val="1"/>
          <w:wBefore w:w="108" w:type="dxa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739" w:rsidRPr="005E0739" w:rsidRDefault="005E0739" w:rsidP="00645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32339,43996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6210,40180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6532,25954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6532,25954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6532,25954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6532,25954</w:t>
            </w:r>
          </w:p>
        </w:tc>
      </w:tr>
      <w:tr w:rsidR="005E0739" w:rsidRPr="005E0739" w:rsidTr="005E0739">
        <w:trPr>
          <w:gridBefore w:val="1"/>
          <w:wBefore w:w="108" w:type="dxa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739" w:rsidRPr="005E0739" w:rsidRDefault="005E0739" w:rsidP="00645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326,66904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62,73120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65,98446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65,98446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65,98446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65,98446</w:t>
            </w:r>
          </w:p>
        </w:tc>
      </w:tr>
      <w:tr w:rsidR="005E0739" w:rsidRPr="005E0739" w:rsidTr="005E0739">
        <w:trPr>
          <w:gridBefore w:val="1"/>
          <w:wBefore w:w="108" w:type="dxa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34626,07554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6649,52098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6994,13864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6994,13864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6994,13864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6994,13864</w:t>
            </w:r>
          </w:p>
        </w:tc>
      </w:tr>
      <w:tr w:rsidR="005E0739" w:rsidRPr="005E0739" w:rsidTr="005E0739">
        <w:trPr>
          <w:gridBefore w:val="1"/>
          <w:gridAfter w:val="2"/>
          <w:wBefore w:w="108" w:type="dxa"/>
          <w:wAfter w:w="945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Ожидаемые конечные результатов реализации муниципальной программы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5E07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5E07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  <w:tr w:rsidR="005E0739" w:rsidRPr="005E0739" w:rsidTr="005E0739">
        <w:trPr>
          <w:gridBefore w:val="1"/>
          <w:gridAfter w:val="2"/>
          <w:wBefore w:w="108" w:type="dxa"/>
          <w:wAfter w:w="945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E073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E0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реализацией Программы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39" w:rsidRPr="005E0739" w:rsidRDefault="005E0739" w:rsidP="00645F61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Отдел по развитию предпринимательства и инвестиционной политики Администрации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«Суоярвский район»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муниципального образования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населения, спортивные площадки, детские площадки и т.д., малыми архитектурными формами) в общем количестве реализованных в течение планового года проектов благоустройства дворовых территорий 100 %.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100 % общественных территорий.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100 %.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  <w:trHeight w:val="144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282" w:type="dxa"/>
            <w:gridSpan w:val="6"/>
            <w:vAlign w:val="center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086763" w:rsidRPr="005E0739">
              <w:rPr>
                <w:rFonts w:ascii="Times New Roman" w:hAnsi="Times New Roman"/>
                <w:sz w:val="24"/>
                <w:szCs w:val="24"/>
                <w:highlight w:val="yellow"/>
              </w:rPr>
              <w:t>63 71</w:t>
            </w:r>
            <w:r w:rsidR="00B76249" w:rsidRPr="005E073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086763" w:rsidRPr="005E0739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="00B76249" w:rsidRPr="005E0739">
              <w:rPr>
                <w:rFonts w:ascii="Times New Roman" w:hAnsi="Times New Roman"/>
                <w:sz w:val="24"/>
                <w:szCs w:val="24"/>
                <w:highlight w:val="yellow"/>
              </w:rPr>
              <w:t>98749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2018 год: ВСЕГО: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2 582,90213  тыс. рублей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503,80213  тыс. рублей за счет средств муниципального образования (в том числе 27,946 тыс. рублей - обустройство мест массового отдыха (парков));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2 076,4 тыс. рублей за счет средств из бюджета Республики Карелия (в том числе 178,9 тыс. рублей – обустройство мест массового отдыха (парков));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>2,7 тыс. рублей за счет безвозмездных  поступлений в бюджет муниципального образования;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2019 год: ВСЕГО: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42 239,34456 тыс. рублей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5 442,770 тыс. рублей за счет средств муниципального образования, в том числе 5 141,550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30 000,0 тыс. рублей за счет средств Федерального бюджета,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2 179,634 тыс. рублей за счет средств из бюджета Республики Карелия;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5 635,0 тыс. рублей за счет безвозмездных  поступлений в бюджет муниципального образования, в том числе 5 600 тыс. руб. в рамках реализации проекта муниципального образования – победителя Всероссийского конкурса лучших проектов создания комфортной городской среды;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2020 год: ВСЕГО: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5 391,73196 тыс. руб.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436,93082  тыс. рублей за счет средств муниципального образования (в том числе 370,14482 на обустройство общественных территорий);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3 973,100 тыс. рублей за счет средств из бюджета Республики Карелия (в том числе 2 860,00 тыс. рублей – обустройство общественных территорий);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2021 год: ВСЕГО: </w:t>
            </w:r>
            <w:r w:rsidRPr="005E073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4 844,44380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2022 год: ВСЕГО: </w:t>
            </w:r>
            <w:r w:rsidR="00086763" w:rsidRPr="005E073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5 084,03666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>2023 год: ВСЕГО: 3 570,52838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0739">
              <w:rPr>
                <w:rFonts w:ascii="Times New Roman" w:hAnsi="Times New Roman"/>
                <w:b/>
                <w:sz w:val="24"/>
                <w:szCs w:val="24"/>
              </w:rPr>
              <w:t xml:space="preserve">2024 год: ВСЕГО: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0  тыс. рублей.</w:t>
            </w:r>
          </w:p>
        </w:tc>
      </w:tr>
      <w:tr w:rsidR="00CF4F66" w:rsidRPr="005E0739" w:rsidTr="005E0739">
        <w:tblPrEx>
          <w:tblLook w:val="01E0"/>
        </w:tblPrEx>
        <w:trPr>
          <w:gridAfter w:val="2"/>
          <w:wAfter w:w="945" w:type="dxa"/>
        </w:trPr>
        <w:tc>
          <w:tcPr>
            <w:tcW w:w="2040" w:type="dxa"/>
            <w:gridSpan w:val="3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2" w:type="dxa"/>
            <w:gridSpan w:val="6"/>
          </w:tcPr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Доля благоустроенных дворовых территорий в общем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количестве  дворовых  территорий,  подлежащих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благоустройству, составит 100 процентов.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Доля благоустроенных общественных территорий в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общем количестве общественных территорий,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5E07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которых будут проведены работы </w:t>
            </w:r>
            <w:r w:rsidRPr="005E07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дворовых территорий МКД.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проектно-сметной </w:t>
            </w:r>
            <w:r w:rsidRPr="005E0739">
              <w:rPr>
                <w:rFonts w:ascii="Times New Roman" w:hAnsi="Times New Roman"/>
                <w:spacing w:val="-16"/>
                <w:sz w:val="24"/>
                <w:szCs w:val="24"/>
              </w:rPr>
              <w:t>документации на выполнение ремонта общественных территорий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общей площади дорожного покрытия </w:t>
            </w:r>
            <w:r w:rsidRPr="005E073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дворовых территорий МКД приведенных в нормативное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состояние.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комфортных условий для отдыха и досуга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  <w:p w:rsidR="00CF4F66" w:rsidRPr="005E0739" w:rsidRDefault="00CF4F66" w:rsidP="00CF4F6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E0739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ab/>
            </w:r>
            <w:r w:rsidRPr="005E0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5E0739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2E3054" w:rsidRPr="00CF4F66" w:rsidRDefault="002E3054" w:rsidP="00CF4F6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A67A53" w:rsidRPr="0053627C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3627C"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53627C">
        <w:rPr>
          <w:rFonts w:ascii="Times New Roman" w:hAnsi="Times New Roman"/>
          <w:b/>
          <w:sz w:val="24"/>
          <w:szCs w:val="24"/>
        </w:rPr>
        <w:t>.</w:t>
      </w:r>
    </w:p>
    <w:p w:rsidR="00982A68" w:rsidRPr="0053627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</w:t>
      </w:r>
      <w:r w:rsidRPr="0053627C">
        <w:rPr>
          <w:rFonts w:ascii="Times New Roman" w:hAnsi="Times New Roman"/>
          <w:sz w:val="24"/>
          <w:szCs w:val="24"/>
        </w:rPr>
        <w:lastRenderedPageBreak/>
        <w:t>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3627C">
        <w:rPr>
          <w:rFonts w:ascii="Times New Roman" w:hAnsi="Times New Roman"/>
          <w:sz w:val="24"/>
          <w:szCs w:val="24"/>
        </w:rPr>
        <w:t xml:space="preserve">Современный </w:t>
      </w:r>
      <w:r w:rsidR="002A4B98" w:rsidRPr="0053627C">
        <w:rPr>
          <w:rFonts w:ascii="Times New Roman" w:hAnsi="Times New Roman"/>
          <w:sz w:val="24"/>
          <w:szCs w:val="24"/>
        </w:rPr>
        <w:t>городской</w:t>
      </w:r>
      <w:r w:rsidRPr="0053627C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</w:t>
      </w:r>
      <w:r w:rsidRPr="007F4D4C">
        <w:rPr>
          <w:rFonts w:ascii="Times New Roman" w:hAnsi="Times New Roman"/>
          <w:sz w:val="24"/>
          <w:szCs w:val="24"/>
        </w:rPr>
        <w:t xml:space="preserve">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 w:rsidRPr="007F4D4C">
        <w:rPr>
          <w:rFonts w:ascii="Times New Roman" w:hAnsi="Times New Roman"/>
          <w:sz w:val="24"/>
          <w:szCs w:val="24"/>
        </w:rPr>
        <w:t>ливых людей, растет востребова</w:t>
      </w:r>
      <w:r w:rsidR="002A4B98" w:rsidRPr="007F4D4C">
        <w:rPr>
          <w:rFonts w:ascii="Times New Roman" w:hAnsi="Times New Roman"/>
          <w:sz w:val="24"/>
          <w:szCs w:val="24"/>
        </w:rPr>
        <w:t>н</w:t>
      </w:r>
      <w:r w:rsidR="00023230" w:rsidRPr="007F4D4C">
        <w:rPr>
          <w:rFonts w:ascii="Times New Roman" w:hAnsi="Times New Roman"/>
          <w:sz w:val="24"/>
          <w:szCs w:val="24"/>
        </w:rPr>
        <w:t>н</w:t>
      </w:r>
      <w:r w:rsidRPr="007F4D4C">
        <w:rPr>
          <w:rFonts w:ascii="Times New Roman" w:hAnsi="Times New Roman"/>
          <w:sz w:val="24"/>
          <w:szCs w:val="24"/>
        </w:rPr>
        <w:t>ост</w:t>
      </w:r>
      <w:r w:rsidR="002A4B98" w:rsidRPr="007F4D4C">
        <w:rPr>
          <w:rFonts w:ascii="Times New Roman" w:hAnsi="Times New Roman"/>
          <w:sz w:val="24"/>
          <w:szCs w:val="24"/>
        </w:rPr>
        <w:t>ь</w:t>
      </w:r>
      <w:r w:rsidRPr="007F4D4C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</w:t>
      </w:r>
      <w:r w:rsidR="002A4B98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Сегодня </w:t>
      </w:r>
      <w:r w:rsidR="002A4B98" w:rsidRPr="007F4D4C">
        <w:rPr>
          <w:rFonts w:ascii="Times New Roman" w:hAnsi="Times New Roman"/>
          <w:sz w:val="24"/>
          <w:szCs w:val="24"/>
        </w:rPr>
        <w:t>городскому</w:t>
      </w:r>
      <w:r w:rsidRPr="007F4D4C">
        <w:rPr>
          <w:rFonts w:ascii="Times New Roman" w:hAnsi="Times New Roman"/>
          <w:sz w:val="24"/>
          <w:szCs w:val="24"/>
        </w:rPr>
        <w:t xml:space="preserve"> жителю важно, как обеспечено освещение улиц, обустроены тротуары и общественные пространства, его</w:t>
      </w:r>
      <w:r w:rsidRPr="00982A68">
        <w:rPr>
          <w:rFonts w:ascii="Times New Roman" w:hAnsi="Times New Roman"/>
          <w:sz w:val="24"/>
          <w:szCs w:val="24"/>
        </w:rPr>
        <w:t xml:space="preserve">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 этой связи, важно сформировать и поддержать на государственном и муниципальном уровне не только тренд о создании комфортной городской среды в </w:t>
      </w:r>
      <w:r w:rsidR="002A4B98" w:rsidRPr="007F4D4C">
        <w:rPr>
          <w:rFonts w:ascii="Times New Roman" w:hAnsi="Times New Roman"/>
          <w:sz w:val="24"/>
          <w:szCs w:val="24"/>
        </w:rPr>
        <w:t>городских</w:t>
      </w:r>
      <w:r w:rsidRPr="007F4D4C">
        <w:rPr>
          <w:rFonts w:ascii="Times New Roman" w:hAnsi="Times New Roman"/>
          <w:sz w:val="24"/>
          <w:szCs w:val="24"/>
        </w:rPr>
        <w:t xml:space="preserve"> населенных пунктах, но и обозначить ее ключевые параметры.</w:t>
      </w:r>
    </w:p>
    <w:p w:rsidR="00982A68" w:rsidRPr="007F4D4C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Настоящая Программа разработана с целью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уровня комфортности жизнедеятельности граждан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2A4B9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A5618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</w:p>
    <w:p w:rsidR="002E3054" w:rsidRPr="004F3731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Паспортом </w:t>
      </w:r>
      <w:r w:rsidRPr="006A39A9">
        <w:rPr>
          <w:rFonts w:ascii="Times New Roman" w:hAnsi="Times New Roman"/>
          <w:sz w:val="24"/>
          <w:szCs w:val="24"/>
        </w:rPr>
        <w:t xml:space="preserve">федерального </w:t>
      </w:r>
      <w:r w:rsidRPr="004F3731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утвержденным протоколом от </w:t>
      </w:r>
      <w:r>
        <w:rPr>
          <w:rFonts w:ascii="Times New Roman" w:hAnsi="Times New Roman"/>
          <w:sz w:val="24"/>
          <w:szCs w:val="24"/>
        </w:rPr>
        <w:t>21</w:t>
      </w:r>
      <w:r w:rsidRPr="004F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4F373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4F373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4F37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проектного комитета по национальному проекту «Жилье и городская среда»</w:t>
      </w:r>
      <w:r w:rsidRPr="004F3731">
        <w:rPr>
          <w:rFonts w:ascii="Times New Roman" w:hAnsi="Times New Roman"/>
          <w:sz w:val="24"/>
          <w:szCs w:val="24"/>
        </w:rPr>
        <w:t>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Pr="000A07D3">
        <w:rPr>
          <w:rFonts w:ascii="Times New Roman" w:hAnsi="Times New Roman"/>
          <w:sz w:val="24"/>
          <w:szCs w:val="24"/>
        </w:rPr>
        <w:t xml:space="preserve">национальным </w:t>
      </w:r>
      <w:r w:rsidRPr="00EE6A0F">
        <w:rPr>
          <w:rFonts w:ascii="Times New Roman" w:hAnsi="Times New Roman"/>
          <w:sz w:val="24"/>
          <w:szCs w:val="24"/>
        </w:rPr>
        <w:t>проектам 24 декабря 2018 г. № 16;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A0F">
        <w:rPr>
          <w:rFonts w:ascii="Times New Roman" w:hAnsi="Times New Roman"/>
          <w:sz w:val="24"/>
          <w:szCs w:val="24"/>
        </w:rPr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2E3054" w:rsidRPr="00EE6A0F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Постановлением Правительства Республ</w:t>
      </w:r>
      <w:r>
        <w:rPr>
          <w:rFonts w:ascii="Times New Roman" w:hAnsi="Times New Roman"/>
          <w:sz w:val="24"/>
          <w:szCs w:val="24"/>
        </w:rPr>
        <w:t>ики Карелия от 31.08.2017 № 301-</w:t>
      </w:r>
      <w:r w:rsidRPr="00EE6A0F">
        <w:rPr>
          <w:rFonts w:ascii="Times New Roman" w:hAnsi="Times New Roman"/>
          <w:sz w:val="24"/>
          <w:szCs w:val="24"/>
        </w:rPr>
        <w:t>П «Об утверждении государственной программы Республики Карелия «Формирован</w:t>
      </w:r>
      <w:r>
        <w:rPr>
          <w:rFonts w:ascii="Times New Roman" w:hAnsi="Times New Roman"/>
          <w:sz w:val="24"/>
          <w:szCs w:val="24"/>
        </w:rPr>
        <w:t>ие современной городской среды»</w:t>
      </w:r>
      <w:r w:rsidRPr="00C00999">
        <w:rPr>
          <w:rFonts w:ascii="Times New Roman" w:hAnsi="Times New Roman"/>
          <w:sz w:val="24"/>
          <w:szCs w:val="24"/>
        </w:rPr>
        <w:t>,</w:t>
      </w:r>
    </w:p>
    <w:p w:rsidR="002E3054" w:rsidRDefault="002E3054" w:rsidP="002E3054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E6A0F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gramStart"/>
      <w:r w:rsidRPr="00EE6A0F">
        <w:rPr>
          <w:rFonts w:ascii="Times New Roman" w:hAnsi="Times New Roman"/>
          <w:sz w:val="24"/>
          <w:szCs w:val="24"/>
        </w:rPr>
        <w:t>пр</w:t>
      </w:r>
      <w:proofErr w:type="gramEnd"/>
      <w:r w:rsidRPr="00EE6A0F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</w:t>
      </w:r>
      <w:r w:rsidRPr="000A07D3">
        <w:rPr>
          <w:rFonts w:ascii="Times New Roman" w:hAnsi="Times New Roman"/>
          <w:sz w:val="24"/>
          <w:szCs w:val="24"/>
        </w:rPr>
        <w:t xml:space="preserve">иципальных программ формирования современной городской среды в рамках реализации </w:t>
      </w:r>
      <w:r w:rsidR="00A56186">
        <w:rPr>
          <w:rFonts w:ascii="Times New Roman" w:hAnsi="Times New Roman"/>
          <w:sz w:val="24"/>
          <w:szCs w:val="24"/>
        </w:rPr>
        <w:t>федерального</w:t>
      </w:r>
      <w:r w:rsidRPr="00EE6A0F">
        <w:rPr>
          <w:rFonts w:ascii="Times New Roman" w:hAnsi="Times New Roman"/>
          <w:sz w:val="24"/>
          <w:szCs w:val="24"/>
        </w:rPr>
        <w:t xml:space="preserve"> проекта "Формирова</w:t>
      </w:r>
      <w:r w:rsidR="00A56186">
        <w:rPr>
          <w:rFonts w:ascii="Times New Roman" w:hAnsi="Times New Roman"/>
          <w:sz w:val="24"/>
          <w:szCs w:val="24"/>
        </w:rPr>
        <w:t>ние комфортной городской среды"</w:t>
      </w:r>
      <w:r w:rsidRPr="000A07D3">
        <w:rPr>
          <w:rFonts w:ascii="Times New Roman" w:hAnsi="Times New Roman"/>
          <w:sz w:val="24"/>
          <w:szCs w:val="24"/>
        </w:rPr>
        <w:t>;</w:t>
      </w:r>
    </w:p>
    <w:p w:rsidR="00645614" w:rsidRPr="0082575F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6186">
        <w:rPr>
          <w:rFonts w:ascii="Times New Roman" w:hAnsi="Times New Roman"/>
          <w:sz w:val="24"/>
          <w:szCs w:val="24"/>
          <w:highlight w:val="yellow"/>
        </w:rPr>
        <w:t xml:space="preserve">Правилами благоустройства </w:t>
      </w:r>
      <w:r w:rsidR="007D52A4" w:rsidRPr="00A56186">
        <w:rPr>
          <w:rFonts w:ascii="Times New Roman" w:hAnsi="Times New Roman"/>
          <w:sz w:val="24"/>
          <w:szCs w:val="24"/>
          <w:highlight w:val="yellow"/>
        </w:rPr>
        <w:t>и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 xml:space="preserve"> содержания т</w:t>
      </w:r>
      <w:r w:rsidR="007D52A4" w:rsidRPr="00A56186">
        <w:rPr>
          <w:rFonts w:ascii="Times New Roman" w:hAnsi="Times New Roman"/>
          <w:sz w:val="24"/>
          <w:szCs w:val="24"/>
          <w:highlight w:val="yellow"/>
        </w:rPr>
        <w:t>ерр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>итории Суоярвского городского поселения</w:t>
      </w:r>
      <w:r w:rsidRPr="00A56186">
        <w:rPr>
          <w:rFonts w:ascii="Times New Roman" w:hAnsi="Times New Roman"/>
          <w:sz w:val="24"/>
          <w:szCs w:val="24"/>
          <w:highlight w:val="yellow"/>
        </w:rPr>
        <w:t xml:space="preserve">, утвержденные Решением Совета 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 xml:space="preserve">Суоярвского городского поселения № 97 </w:t>
      </w:r>
      <w:r w:rsidRPr="00A56186">
        <w:rPr>
          <w:rFonts w:ascii="Times New Roman" w:hAnsi="Times New Roman"/>
          <w:sz w:val="24"/>
          <w:szCs w:val="24"/>
          <w:highlight w:val="yellow"/>
        </w:rPr>
        <w:t>от «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>28</w:t>
      </w:r>
      <w:r w:rsidRPr="00A56186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>ноября</w:t>
      </w:r>
      <w:r w:rsidRPr="00A56186">
        <w:rPr>
          <w:rFonts w:ascii="Times New Roman" w:hAnsi="Times New Roman"/>
          <w:sz w:val="24"/>
          <w:szCs w:val="24"/>
          <w:highlight w:val="yellow"/>
        </w:rPr>
        <w:t xml:space="preserve"> 201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>8</w:t>
      </w:r>
      <w:r w:rsidRPr="00A56186">
        <w:rPr>
          <w:rFonts w:ascii="Times New Roman" w:hAnsi="Times New Roman"/>
          <w:sz w:val="24"/>
          <w:szCs w:val="24"/>
          <w:highlight w:val="yellow"/>
        </w:rPr>
        <w:t xml:space="preserve"> г</w:t>
      </w:r>
      <w:r w:rsidR="0082575F" w:rsidRPr="00A56186">
        <w:rPr>
          <w:rFonts w:ascii="Times New Roman" w:hAnsi="Times New Roman"/>
          <w:sz w:val="24"/>
          <w:szCs w:val="24"/>
          <w:highlight w:val="yellow"/>
        </w:rPr>
        <w:t>ода</w:t>
      </w:r>
      <w:r w:rsidRPr="00A56186">
        <w:rPr>
          <w:rFonts w:ascii="Times New Roman" w:hAnsi="Times New Roman"/>
          <w:sz w:val="24"/>
          <w:szCs w:val="24"/>
          <w:highlight w:val="yellow"/>
        </w:rPr>
        <w:t>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lastRenderedPageBreak/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 w:rsidR="00712388" w:rsidRPr="007F4D4C">
        <w:rPr>
          <w:rFonts w:ascii="Times New Roman" w:hAnsi="Times New Roman"/>
          <w:sz w:val="24"/>
          <w:szCs w:val="24"/>
        </w:rPr>
        <w:t>ого</w:t>
      </w:r>
      <w:r w:rsidRPr="007F4D4C">
        <w:rPr>
          <w:rFonts w:ascii="Times New Roman" w:hAnsi="Times New Roman"/>
          <w:sz w:val="24"/>
          <w:szCs w:val="24"/>
        </w:rPr>
        <w:t xml:space="preserve"> образовани</w:t>
      </w:r>
      <w:r w:rsidR="00712388" w:rsidRPr="007F4D4C">
        <w:rPr>
          <w:rFonts w:ascii="Times New Roman" w:hAnsi="Times New Roman"/>
          <w:sz w:val="24"/>
          <w:szCs w:val="24"/>
        </w:rPr>
        <w:t>я</w:t>
      </w:r>
      <w:r w:rsidRPr="007F4D4C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 и прилегающие к ним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Важнейшей задачей, определенной </w:t>
      </w:r>
      <w:r w:rsidR="009C6873">
        <w:rPr>
          <w:rFonts w:ascii="Times New Roman" w:hAnsi="Times New Roman"/>
          <w:sz w:val="24"/>
          <w:szCs w:val="24"/>
        </w:rPr>
        <w:t>федеральным</w:t>
      </w:r>
      <w:r w:rsidRPr="007F4D4C">
        <w:rPr>
          <w:rFonts w:ascii="Times New Roman" w:hAnsi="Times New Roman"/>
          <w:sz w:val="24"/>
          <w:szCs w:val="24"/>
        </w:rPr>
        <w:t xml:space="preserve"> проектом «Формирование комфортной городской среды» на территории </w:t>
      </w:r>
      <w:r w:rsidR="0071238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A56186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7F4D4C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</w:t>
      </w:r>
      <w:r w:rsidR="00712388" w:rsidRPr="007F4D4C">
        <w:rPr>
          <w:rFonts w:ascii="Times New Roman" w:hAnsi="Times New Roman"/>
          <w:sz w:val="24"/>
          <w:szCs w:val="24"/>
        </w:rPr>
        <w:t>а</w:t>
      </w:r>
      <w:r w:rsidRPr="007F4D4C">
        <w:rPr>
          <w:rFonts w:ascii="Times New Roman" w:hAnsi="Times New Roman"/>
          <w:sz w:val="24"/>
          <w:szCs w:val="24"/>
        </w:rPr>
        <w:t xml:space="preserve">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Принимаемые в последнее время меры по частичному</w:t>
      </w:r>
      <w:r w:rsidRPr="00982A68">
        <w:rPr>
          <w:rFonts w:ascii="Times New Roman" w:hAnsi="Times New Roman"/>
          <w:sz w:val="24"/>
          <w:szCs w:val="24"/>
        </w:rPr>
        <w:t xml:space="preserve">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</w:t>
      </w:r>
      <w:r w:rsidRPr="007F4D4C">
        <w:rPr>
          <w:rFonts w:ascii="Times New Roman" w:hAnsi="Times New Roman"/>
          <w:sz w:val="24"/>
          <w:szCs w:val="24"/>
        </w:rPr>
        <w:t xml:space="preserve">отдыха населения </w:t>
      </w:r>
      <w:r w:rsidR="00712388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6C0DD1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, обеспечить более эффективную эксплуатацию жилых домов, а также наиболее посещаемых общественных</w:t>
      </w:r>
      <w:r w:rsidRPr="00982A68">
        <w:rPr>
          <w:rFonts w:ascii="Times New Roman" w:hAnsi="Times New Roman"/>
          <w:sz w:val="24"/>
          <w:szCs w:val="24"/>
        </w:rPr>
        <w:t xml:space="preserve">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</w:t>
      </w:r>
      <w:r w:rsidRPr="00982A68">
        <w:rPr>
          <w:rFonts w:ascii="Times New Roman" w:hAnsi="Times New Roman"/>
          <w:sz w:val="24"/>
          <w:szCs w:val="24"/>
        </w:rPr>
        <w:lastRenderedPageBreak/>
        <w:t>посещаемых мест общественного пользования для инвалидов и других маломобильных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85571D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7F4D4C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</w:t>
      </w:r>
      <w:r w:rsidRPr="006C0DD1">
        <w:rPr>
          <w:rFonts w:ascii="Times New Roman" w:hAnsi="Times New Roman"/>
          <w:sz w:val="24"/>
          <w:szCs w:val="24"/>
          <w:highlight w:val="yellow"/>
        </w:rPr>
        <w:t xml:space="preserve">Решением Совета </w:t>
      </w:r>
      <w:r w:rsidR="0085571D" w:rsidRPr="006C0DD1">
        <w:rPr>
          <w:rFonts w:ascii="Times New Roman" w:hAnsi="Times New Roman"/>
          <w:sz w:val="24"/>
          <w:szCs w:val="24"/>
          <w:highlight w:val="yellow"/>
        </w:rPr>
        <w:t>Суоярвского городского поселения</w:t>
      </w:r>
      <w:r w:rsidRPr="006C0DD1">
        <w:rPr>
          <w:rFonts w:ascii="Times New Roman" w:hAnsi="Times New Roman"/>
          <w:sz w:val="24"/>
          <w:szCs w:val="24"/>
          <w:highlight w:val="yellow"/>
        </w:rPr>
        <w:t xml:space="preserve"> от </w:t>
      </w:r>
      <w:r w:rsidR="0085571D" w:rsidRPr="006C0DD1">
        <w:rPr>
          <w:rFonts w:ascii="Times New Roman" w:hAnsi="Times New Roman"/>
          <w:sz w:val="24"/>
          <w:szCs w:val="24"/>
          <w:highlight w:val="yellow"/>
        </w:rPr>
        <w:t>28 ноября 2018</w:t>
      </w:r>
      <w:r w:rsidRPr="006C0DD1">
        <w:rPr>
          <w:rFonts w:ascii="Times New Roman" w:hAnsi="Times New Roman"/>
          <w:sz w:val="24"/>
          <w:szCs w:val="24"/>
          <w:highlight w:val="yellow"/>
        </w:rPr>
        <w:t xml:space="preserve"> г</w:t>
      </w:r>
      <w:r w:rsidR="0085571D" w:rsidRPr="006C0DD1">
        <w:rPr>
          <w:rFonts w:ascii="Times New Roman" w:hAnsi="Times New Roman"/>
          <w:sz w:val="24"/>
          <w:szCs w:val="24"/>
          <w:highlight w:val="yellow"/>
        </w:rPr>
        <w:t>ода</w:t>
      </w:r>
      <w:r w:rsidRPr="006C0DD1"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85571D" w:rsidRPr="006C0DD1">
        <w:rPr>
          <w:rFonts w:ascii="Times New Roman" w:hAnsi="Times New Roman"/>
          <w:sz w:val="24"/>
          <w:szCs w:val="24"/>
          <w:highlight w:val="yellow"/>
        </w:rPr>
        <w:t>97</w:t>
      </w:r>
      <w:r w:rsidRPr="006C0DD1">
        <w:rPr>
          <w:rFonts w:ascii="Times New Roman" w:hAnsi="Times New Roman"/>
          <w:sz w:val="24"/>
          <w:szCs w:val="24"/>
          <w:highlight w:val="yellow"/>
        </w:rPr>
        <w:t xml:space="preserve"> «Правила благоустройства</w:t>
      </w:r>
      <w:r w:rsidR="0085571D" w:rsidRPr="006C0DD1">
        <w:rPr>
          <w:rFonts w:ascii="Times New Roman" w:hAnsi="Times New Roman"/>
          <w:sz w:val="24"/>
          <w:szCs w:val="24"/>
          <w:highlight w:val="yellow"/>
        </w:rPr>
        <w:t xml:space="preserve"> и содержания территории Суоярвского городского поселения</w:t>
      </w:r>
      <w:r w:rsidRPr="006C0DD1">
        <w:rPr>
          <w:rFonts w:ascii="Times New Roman" w:hAnsi="Times New Roman"/>
          <w:sz w:val="24"/>
          <w:szCs w:val="24"/>
          <w:highlight w:val="yellow"/>
        </w:rPr>
        <w:t>» (далее - Правила благоустройства)</w:t>
      </w:r>
      <w:r w:rsidRPr="007F4D4C">
        <w:rPr>
          <w:rFonts w:ascii="Times New Roman" w:hAnsi="Times New Roman"/>
          <w:sz w:val="24"/>
          <w:szCs w:val="24"/>
        </w:rPr>
        <w:t>, в соответствии с которыми определены</w:t>
      </w:r>
      <w:r w:rsidR="0085571D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выполнения работ), правила содержания зданий, объектов внешнего благоустройства, правила озеленения.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7F4D4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</w:t>
      </w:r>
      <w:r w:rsidR="006C0DD1" w:rsidRPr="006C0DD1">
        <w:rPr>
          <w:rFonts w:ascii="Times New Roman" w:hAnsi="Times New Roman"/>
          <w:sz w:val="24"/>
          <w:szCs w:val="24"/>
          <w:highlight w:val="yellow"/>
        </w:rPr>
        <w:t>Суоярвского района</w:t>
      </w:r>
      <w:r w:rsidRPr="007F4D4C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</w:t>
      </w:r>
      <w:r w:rsidRPr="00E01069">
        <w:rPr>
          <w:rFonts w:ascii="Times New Roman" w:hAnsi="Times New Roman"/>
          <w:sz w:val="24"/>
          <w:szCs w:val="24"/>
        </w:rPr>
        <w:t xml:space="preserve">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53627C" w:rsidRDefault="00E01069" w:rsidP="00645614">
      <w:pPr>
        <w:pStyle w:val="21"/>
        <w:shd w:val="clear" w:color="auto" w:fill="auto"/>
        <w:spacing w:before="0" w:after="0" w:line="293" w:lineRule="exact"/>
        <w:ind w:left="-993" w:right="-62" w:firstLine="709"/>
        <w:rPr>
          <w:sz w:val="24"/>
          <w:szCs w:val="24"/>
        </w:rPr>
      </w:pPr>
      <w:r w:rsidRPr="0075245E">
        <w:rPr>
          <w:sz w:val="24"/>
          <w:szCs w:val="24"/>
        </w:rPr>
        <w:t xml:space="preserve">На территории </w:t>
      </w:r>
      <w:r w:rsidR="00944C7C" w:rsidRPr="0075245E">
        <w:rPr>
          <w:sz w:val="24"/>
          <w:szCs w:val="24"/>
        </w:rPr>
        <w:t xml:space="preserve">Суоярвского </w:t>
      </w:r>
      <w:r w:rsidR="006C0DD1">
        <w:rPr>
          <w:sz w:val="24"/>
          <w:szCs w:val="24"/>
        </w:rPr>
        <w:t>муниципального округа</w:t>
      </w:r>
      <w:r w:rsidRPr="0075245E">
        <w:rPr>
          <w:sz w:val="24"/>
          <w:szCs w:val="24"/>
        </w:rPr>
        <w:t xml:space="preserve"> расположено порядка </w:t>
      </w:r>
      <w:r w:rsidR="00335F42" w:rsidRPr="0075245E">
        <w:rPr>
          <w:sz w:val="24"/>
          <w:szCs w:val="24"/>
          <w:highlight w:val="yellow"/>
        </w:rPr>
        <w:t>1</w:t>
      </w:r>
      <w:r w:rsidR="0075245E" w:rsidRPr="0075245E">
        <w:rPr>
          <w:sz w:val="24"/>
          <w:szCs w:val="24"/>
          <w:highlight w:val="yellow"/>
        </w:rPr>
        <w:t>3</w:t>
      </w:r>
      <w:r w:rsidRPr="0075245E">
        <w:rPr>
          <w:sz w:val="24"/>
          <w:szCs w:val="24"/>
          <w:highlight w:val="yellow"/>
        </w:rPr>
        <w:t xml:space="preserve"> общественных</w:t>
      </w:r>
      <w:r w:rsidRPr="0075245E">
        <w:rPr>
          <w:sz w:val="24"/>
          <w:szCs w:val="24"/>
        </w:rPr>
        <w:t xml:space="preserve"> территорий, общей площадью </w:t>
      </w:r>
      <w:r w:rsidR="0075245E" w:rsidRPr="0075245E">
        <w:rPr>
          <w:sz w:val="24"/>
          <w:szCs w:val="24"/>
          <w:highlight w:val="yellow"/>
        </w:rPr>
        <w:t>68,832</w:t>
      </w:r>
      <w:r w:rsidRPr="0075245E">
        <w:rPr>
          <w:sz w:val="24"/>
          <w:szCs w:val="24"/>
          <w:highlight w:val="yellow"/>
        </w:rPr>
        <w:t xml:space="preserve"> тыс. кв. м.</w:t>
      </w:r>
      <w:r w:rsidR="005A4627" w:rsidRPr="0075245E">
        <w:rPr>
          <w:sz w:val="24"/>
          <w:szCs w:val="24"/>
          <w:highlight w:val="yellow"/>
        </w:rPr>
        <w:t>,</w:t>
      </w:r>
      <w:r w:rsidR="005A4627" w:rsidRPr="0075245E">
        <w:rPr>
          <w:sz w:val="24"/>
          <w:szCs w:val="24"/>
        </w:rPr>
        <w:t xml:space="preserve"> в том числе общественная территория «Парк «Сувилахти»</w:t>
      </w:r>
      <w:r w:rsidR="00AA5C83" w:rsidRPr="0075245E">
        <w:rPr>
          <w:sz w:val="24"/>
          <w:szCs w:val="24"/>
        </w:rPr>
        <w:t xml:space="preserve"> в рамках реализации проекта - победителя Всероссийского конкурса лучших проектов создания комфортной городской среды</w:t>
      </w:r>
      <w:r w:rsidR="007F4D4C" w:rsidRPr="0075245E">
        <w:rPr>
          <w:sz w:val="24"/>
          <w:szCs w:val="24"/>
        </w:rPr>
        <w:t xml:space="preserve">. </w:t>
      </w:r>
      <w:r w:rsidR="00645614" w:rsidRPr="0075245E">
        <w:rPr>
          <w:sz w:val="24"/>
          <w:szCs w:val="24"/>
        </w:rPr>
        <w:t>Выполнение данного мероприятия будет выполнено в соответствии с графиком (Приложение  1</w:t>
      </w:r>
      <w:r w:rsidR="003D0A64" w:rsidRPr="0075245E">
        <w:rPr>
          <w:sz w:val="24"/>
          <w:szCs w:val="24"/>
        </w:rPr>
        <w:t>5</w:t>
      </w:r>
      <w:r w:rsidR="00645614" w:rsidRPr="0075245E">
        <w:rPr>
          <w:sz w:val="24"/>
          <w:szCs w:val="24"/>
        </w:rPr>
        <w:t xml:space="preserve"> к муниципальной программе «Формирование современной городской среды на территории Суоярвского </w:t>
      </w:r>
      <w:r w:rsidR="006C0DD1">
        <w:rPr>
          <w:sz w:val="24"/>
          <w:szCs w:val="24"/>
        </w:rPr>
        <w:t>муниципального округа</w:t>
      </w:r>
      <w:r w:rsidR="00645614" w:rsidRPr="0075245E">
        <w:rPr>
          <w:sz w:val="24"/>
          <w:szCs w:val="24"/>
        </w:rPr>
        <w:t>»).</w:t>
      </w:r>
    </w:p>
    <w:p w:rsidR="007748C1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  <w:r w:rsidR="00645614">
        <w:rPr>
          <w:rFonts w:ascii="Times New Roman" w:hAnsi="Times New Roman"/>
          <w:sz w:val="24"/>
          <w:szCs w:val="24"/>
        </w:rPr>
        <w:t>.</w:t>
      </w:r>
    </w:p>
    <w:p w:rsidR="00645614" w:rsidRDefault="00645614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5E0739" w:rsidRDefault="005E073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75E99" w:rsidRDefault="00D75E9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6C0DD1">
        <w:rPr>
          <w:bCs w:val="0"/>
          <w:sz w:val="24"/>
          <w:szCs w:val="24"/>
          <w:highlight w:val="yellow"/>
          <w:lang w:eastAsia="en-US"/>
        </w:rPr>
        <w:lastRenderedPageBreak/>
        <w:t xml:space="preserve">Оценка текущего состояния благоустройства дворовых и общественных территорий </w:t>
      </w:r>
      <w:r w:rsidR="00A80AAB" w:rsidRPr="006C0DD1">
        <w:rPr>
          <w:bCs w:val="0"/>
          <w:sz w:val="24"/>
          <w:szCs w:val="24"/>
          <w:highlight w:val="yellow"/>
          <w:lang w:eastAsia="en-US"/>
        </w:rPr>
        <w:t>муниципального образования</w:t>
      </w:r>
      <w:r w:rsidRPr="006C0DD1">
        <w:rPr>
          <w:bCs w:val="0"/>
          <w:sz w:val="24"/>
          <w:szCs w:val="24"/>
          <w:highlight w:val="yellow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815"/>
        <w:gridCol w:w="992"/>
        <w:gridCol w:w="992"/>
        <w:gridCol w:w="993"/>
        <w:gridCol w:w="992"/>
      </w:tblGrid>
      <w:tr w:rsidR="00724013" w:rsidRPr="00C53A27" w:rsidTr="006A07E4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Единица</w:t>
            </w:r>
          </w:p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Значение показателей</w:t>
            </w:r>
          </w:p>
        </w:tc>
      </w:tr>
      <w:tr w:rsidR="00394E95" w:rsidRPr="00C53A27" w:rsidTr="006A07E4">
        <w:trPr>
          <w:trHeight w:val="50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2017год</w:t>
            </w:r>
          </w:p>
        </w:tc>
      </w:tr>
      <w:tr w:rsidR="00394E95" w:rsidRPr="00C53A27" w:rsidTr="006A07E4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1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2</w:t>
            </w:r>
          </w:p>
        </w:tc>
      </w:tr>
      <w:tr w:rsidR="00394E95" w:rsidRPr="00C53A27" w:rsidTr="006A07E4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AA5C83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4</w:t>
            </w:r>
          </w:p>
        </w:tc>
      </w:tr>
      <w:tr w:rsidR="00394E95" w:rsidRPr="00C53A27" w:rsidTr="006A07E4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0,3</w:t>
            </w:r>
          </w:p>
        </w:tc>
      </w:tr>
      <w:tr w:rsidR="00394E95" w:rsidRPr="00C53A27" w:rsidTr="006A07E4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Количество и площадь общественных территорий</w:t>
            </w:r>
            <w:r w:rsidR="002F267B" w:rsidRPr="00C53A27">
              <w:rPr>
                <w:rStyle w:val="20"/>
                <w:color w:val="auto"/>
              </w:rPr>
              <w:t xml:space="preserve">, в том числе </w:t>
            </w:r>
            <w:r w:rsidR="002F267B" w:rsidRPr="00C53A27">
              <w:rPr>
                <w:rFonts w:ascii="Times New Roman" w:hAnsi="Times New Roman"/>
              </w:rPr>
              <w:t>общественная территория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Единиц/ тыс.кв</w:t>
            </w:r>
            <w:proofErr w:type="gramStart"/>
            <w:r w:rsidRPr="00C53A27">
              <w:rPr>
                <w:rStyle w:val="20"/>
                <w:color w:val="auto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EE7717" w:rsidRDefault="00C80BA2" w:rsidP="00B14412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EE7717">
              <w:rPr>
                <w:rFonts w:ascii="Times New Roman" w:hAnsi="Times New Roman"/>
                <w:highlight w:val="yellow"/>
              </w:rPr>
              <w:t>1</w:t>
            </w:r>
            <w:r w:rsidR="00B14412" w:rsidRPr="00EE7717">
              <w:rPr>
                <w:rFonts w:ascii="Times New Roman" w:hAnsi="Times New Roman"/>
                <w:highlight w:val="yellow"/>
              </w:rPr>
              <w:t>3</w:t>
            </w:r>
            <w:r w:rsidR="002F267B" w:rsidRPr="00EE7717">
              <w:rPr>
                <w:rFonts w:ascii="Times New Roman" w:hAnsi="Times New Roman"/>
                <w:highlight w:val="yellow"/>
              </w:rPr>
              <w:t>/</w:t>
            </w:r>
            <w:r w:rsidR="00B14412" w:rsidRPr="00EE7717">
              <w:rPr>
                <w:rFonts w:ascii="Times New Roman" w:hAnsi="Times New Roman"/>
                <w:highlight w:val="yellow"/>
              </w:rPr>
              <w:t>68,832</w:t>
            </w:r>
          </w:p>
        </w:tc>
      </w:tr>
      <w:tr w:rsidR="00394E95" w:rsidRPr="00C53A27" w:rsidTr="006A07E4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jc w:val="center"/>
            </w:pPr>
            <w:r w:rsidRPr="00C53A27">
              <w:rPr>
                <w:rStyle w:val="20"/>
                <w:color w:val="auto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2F267B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EE7717" w:rsidRDefault="00EE7717" w:rsidP="00EE771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EE7717">
              <w:rPr>
                <w:rFonts w:ascii="Times New Roman" w:hAnsi="Times New Roman"/>
                <w:highlight w:val="yellow"/>
              </w:rPr>
              <w:t>54</w:t>
            </w:r>
            <w:r w:rsidR="002F267B" w:rsidRPr="00EE7717">
              <w:rPr>
                <w:rFonts w:ascii="Times New Roman" w:hAnsi="Times New Roman"/>
                <w:highlight w:val="yellow"/>
              </w:rPr>
              <w:t>/</w:t>
            </w:r>
            <w:r w:rsidRPr="00EE7717">
              <w:rPr>
                <w:rFonts w:ascii="Times New Roman" w:hAnsi="Times New Roman"/>
                <w:highlight w:val="yellow"/>
              </w:rPr>
              <w:t>37,06</w:t>
            </w:r>
          </w:p>
        </w:tc>
      </w:tr>
      <w:tr w:rsidR="00394E95" w:rsidRPr="00C53A27" w:rsidTr="006A07E4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60" w:lineRule="exact"/>
              <w:jc w:val="center"/>
            </w:pPr>
            <w:r w:rsidRPr="00C53A27">
              <w:rPr>
                <w:rStyle w:val="212pt"/>
                <w:color w:val="auto"/>
              </w:rPr>
              <w:t>6</w:t>
            </w:r>
            <w:r w:rsidRPr="00C53A27">
              <w:rPr>
                <w:rStyle w:val="2Corbel"/>
                <w:color w:val="auto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  <w:rPr>
                <w:rStyle w:val="20"/>
                <w:color w:val="auto"/>
              </w:rPr>
            </w:pPr>
            <w:r w:rsidRPr="00C53A27">
              <w:rPr>
                <w:rStyle w:val="20"/>
                <w:color w:val="auto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A94B4E" w:rsidRDefault="00A61ED9" w:rsidP="00724013">
            <w:pPr>
              <w:spacing w:line="220" w:lineRule="exact"/>
              <w:jc w:val="center"/>
              <w:rPr>
                <w:rFonts w:ascii="Times New Roman" w:hAnsi="Times New Roman"/>
                <w:highlight w:val="red"/>
              </w:rPr>
            </w:pPr>
            <w:r w:rsidRPr="00A94B4E">
              <w:rPr>
                <w:rFonts w:ascii="Times New Roman" w:hAnsi="Times New Roman"/>
                <w:highlight w:val="cyan"/>
              </w:rPr>
              <w:t>80</w:t>
            </w:r>
          </w:p>
        </w:tc>
      </w:tr>
      <w:tr w:rsidR="00394E95" w:rsidRPr="00A94B4E" w:rsidTr="006A07E4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A94B4E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  <w:highlight w:val="red"/>
              </w:rPr>
            </w:pPr>
            <w:r w:rsidRPr="00A94B4E">
              <w:rPr>
                <w:rFonts w:ascii="Times New Roman" w:hAnsi="Times New Roman"/>
                <w:highlight w:val="cyan"/>
              </w:rPr>
              <w:t>4</w:t>
            </w:r>
          </w:p>
        </w:tc>
      </w:tr>
      <w:tr w:rsidR="00394E95" w:rsidRPr="00C53A27" w:rsidTr="006A07E4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jc w:val="both"/>
            </w:pPr>
            <w:r w:rsidRPr="00C53A27">
              <w:rPr>
                <w:rStyle w:val="20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10</w:t>
            </w:r>
          </w:p>
        </w:tc>
      </w:tr>
      <w:tr w:rsidR="00394E95" w:rsidRPr="00C53A27" w:rsidTr="006A07E4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2F267B">
            <w:pPr>
              <w:spacing w:line="274" w:lineRule="exact"/>
              <w:jc w:val="both"/>
            </w:pPr>
            <w:r w:rsidRPr="00C53A27">
              <w:rPr>
                <w:rStyle w:val="20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724013" w:rsidP="00724013">
            <w:pPr>
              <w:spacing w:line="220" w:lineRule="exact"/>
              <w:jc w:val="center"/>
            </w:pPr>
            <w:r w:rsidRPr="00C53A27">
              <w:rPr>
                <w:rStyle w:val="20"/>
                <w:color w:val="auto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013" w:rsidRPr="00C53A27" w:rsidRDefault="00645614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013" w:rsidRPr="00C53A27" w:rsidRDefault="008C75CE" w:rsidP="00724013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C53A27">
              <w:rPr>
                <w:rFonts w:ascii="Times New Roman" w:hAnsi="Times New Roman"/>
              </w:rPr>
              <w:t>0</w:t>
            </w:r>
          </w:p>
        </w:tc>
      </w:tr>
    </w:tbl>
    <w:p w:rsidR="00724013" w:rsidRPr="00C53A27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C53A27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C53A27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Pr="00C53A27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C53A27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645614" w:rsidRPr="00C53A27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C53A27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</w:t>
      </w:r>
      <w:r w:rsidR="00D75E99" w:rsidRPr="00EE6A0F">
        <w:rPr>
          <w:rFonts w:ascii="Times New Roman" w:hAnsi="Times New Roman"/>
          <w:sz w:val="24"/>
          <w:szCs w:val="24"/>
        </w:rPr>
        <w:t>паспортом</w:t>
      </w:r>
      <w:r w:rsidR="00D75E99" w:rsidRPr="00F97D8A">
        <w:rPr>
          <w:rFonts w:ascii="Times New Roman" w:hAnsi="Times New Roman"/>
          <w:sz w:val="24"/>
          <w:szCs w:val="24"/>
        </w:rPr>
        <w:t xml:space="preserve"> федерального </w:t>
      </w:r>
      <w:r w:rsidR="00D75E99" w:rsidRPr="00EE6A0F">
        <w:rPr>
          <w:rFonts w:ascii="Times New Roman" w:hAnsi="Times New Roman"/>
          <w:sz w:val="24"/>
          <w:szCs w:val="24"/>
        </w:rPr>
        <w:t xml:space="preserve">проекта «Формирование комфортной городской среды», утверждённым </w:t>
      </w:r>
      <w:r w:rsidR="00D75E99">
        <w:rPr>
          <w:rFonts w:ascii="Times New Roman" w:hAnsi="Times New Roman"/>
          <w:sz w:val="24"/>
          <w:szCs w:val="24"/>
        </w:rPr>
        <w:t xml:space="preserve">проектным комитетом по национальному проекту «Жилье и городская среда» </w:t>
      </w:r>
      <w:r w:rsidR="00D75E99" w:rsidRPr="00EE6A0F">
        <w:rPr>
          <w:rFonts w:ascii="Times New Roman" w:hAnsi="Times New Roman"/>
          <w:sz w:val="24"/>
          <w:szCs w:val="24"/>
        </w:rPr>
        <w:t>(про</w:t>
      </w:r>
      <w:r w:rsidR="00D75E99">
        <w:rPr>
          <w:rFonts w:ascii="Times New Roman" w:hAnsi="Times New Roman"/>
          <w:sz w:val="24"/>
          <w:szCs w:val="24"/>
        </w:rPr>
        <w:t>токол 21</w:t>
      </w:r>
      <w:r w:rsidR="00D75E99" w:rsidRPr="004F3731">
        <w:rPr>
          <w:rFonts w:ascii="Times New Roman" w:hAnsi="Times New Roman"/>
          <w:sz w:val="24"/>
          <w:szCs w:val="24"/>
        </w:rPr>
        <w:t xml:space="preserve"> </w:t>
      </w:r>
      <w:r w:rsidR="00D75E99">
        <w:rPr>
          <w:rFonts w:ascii="Times New Roman" w:hAnsi="Times New Roman"/>
          <w:sz w:val="24"/>
          <w:szCs w:val="24"/>
        </w:rPr>
        <w:t>декабря</w:t>
      </w:r>
      <w:r w:rsidR="00D75E99" w:rsidRPr="004F3731">
        <w:rPr>
          <w:rFonts w:ascii="Times New Roman" w:hAnsi="Times New Roman"/>
          <w:sz w:val="24"/>
          <w:szCs w:val="24"/>
        </w:rPr>
        <w:t xml:space="preserve"> 201</w:t>
      </w:r>
      <w:r w:rsidR="00D75E99">
        <w:rPr>
          <w:rFonts w:ascii="Times New Roman" w:hAnsi="Times New Roman"/>
          <w:sz w:val="24"/>
          <w:szCs w:val="24"/>
        </w:rPr>
        <w:t>8</w:t>
      </w:r>
      <w:r w:rsidR="00D75E99" w:rsidRPr="004F3731">
        <w:rPr>
          <w:rFonts w:ascii="Times New Roman" w:hAnsi="Times New Roman"/>
          <w:sz w:val="24"/>
          <w:szCs w:val="24"/>
        </w:rPr>
        <w:t xml:space="preserve"> г.</w:t>
      </w:r>
      <w:r w:rsidR="00D75E99">
        <w:rPr>
          <w:rFonts w:ascii="Times New Roman" w:hAnsi="Times New Roman"/>
          <w:sz w:val="24"/>
          <w:szCs w:val="24"/>
        </w:rPr>
        <w:t xml:space="preserve"> №3).</w:t>
      </w:r>
    </w:p>
    <w:p w:rsidR="00832CD2" w:rsidRPr="00C53A27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 w:rsidRPr="00C53A27">
        <w:rPr>
          <w:rFonts w:ascii="Times New Roman" w:hAnsi="Times New Roman"/>
          <w:sz w:val="24"/>
          <w:szCs w:val="24"/>
        </w:rPr>
        <w:t xml:space="preserve"> </w:t>
      </w:r>
      <w:r w:rsidRPr="00C53A27">
        <w:rPr>
          <w:rFonts w:ascii="Times New Roman" w:hAnsi="Times New Roman"/>
          <w:sz w:val="24"/>
          <w:szCs w:val="24"/>
        </w:rPr>
        <w:t xml:space="preserve">169 «Об </w:t>
      </w:r>
      <w:r w:rsidRPr="00C53A27">
        <w:rPr>
          <w:rFonts w:ascii="Times New Roman" w:hAnsi="Times New Roman"/>
          <w:sz w:val="24"/>
          <w:szCs w:val="24"/>
        </w:rPr>
        <w:lastRenderedPageBreak/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C53A27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645614" w:rsidRPr="00C53A27" w:rsidRDefault="00645614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645614" w:rsidRPr="00C53A27" w:rsidRDefault="005760A0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sz w:val="24"/>
          <w:szCs w:val="24"/>
        </w:rPr>
      </w:pPr>
      <w:r w:rsidRPr="00C53A27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C53A27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A27">
        <w:rPr>
          <w:rFonts w:ascii="Times New Roman" w:hAnsi="Times New Roman"/>
          <w:sz w:val="24"/>
          <w:szCs w:val="24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</w:t>
      </w:r>
      <w:r w:rsidRPr="005760A0">
        <w:rPr>
          <w:rFonts w:ascii="Times New Roman" w:hAnsi="Times New Roman"/>
          <w:sz w:val="24"/>
          <w:szCs w:val="24"/>
        </w:rPr>
        <w:t xml:space="preserve"> в ходе выполнения мероприятий по реализации </w:t>
      </w:r>
      <w:r w:rsidR="00DF19C9">
        <w:rPr>
          <w:rFonts w:ascii="Times New Roman" w:hAnsi="Times New Roman"/>
          <w:sz w:val="24"/>
          <w:szCs w:val="24"/>
        </w:rPr>
        <w:t>федерального</w:t>
      </w:r>
      <w:r w:rsidRPr="005760A0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7F4D4C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</w:t>
      </w:r>
      <w:r w:rsidR="00DE46AE" w:rsidRPr="007F4D4C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от </w:t>
      </w:r>
      <w:r w:rsidR="00DE46AE" w:rsidRPr="007F4D4C">
        <w:rPr>
          <w:rFonts w:ascii="Times New Roman" w:hAnsi="Times New Roman"/>
          <w:sz w:val="24"/>
          <w:szCs w:val="24"/>
        </w:rPr>
        <w:t>28.11.2017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года № </w:t>
      </w:r>
      <w:r w:rsidR="00DE46AE" w:rsidRPr="007F4D4C">
        <w:rPr>
          <w:rFonts w:ascii="Times New Roman" w:hAnsi="Times New Roman"/>
          <w:sz w:val="24"/>
          <w:szCs w:val="24"/>
        </w:rPr>
        <w:t>565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23768C" w:rsidRPr="007F4D4C">
        <w:rPr>
          <w:rFonts w:ascii="Times New Roman" w:hAnsi="Times New Roman"/>
          <w:sz w:val="24"/>
          <w:szCs w:val="24"/>
        </w:rPr>
        <w:t>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Реализация мероприятий по благоустройству дворовых</w:t>
      </w:r>
      <w:r w:rsidRPr="005760A0">
        <w:rPr>
          <w:rFonts w:ascii="Times New Roman" w:hAnsi="Times New Roman"/>
          <w:sz w:val="24"/>
          <w:szCs w:val="24"/>
        </w:rPr>
        <w:t xml:space="preserve">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качества и комфорта городской среды на </w:t>
      </w:r>
      <w:r w:rsidRPr="007F4D4C">
        <w:rPr>
          <w:rFonts w:ascii="Times New Roman" w:hAnsi="Times New Roman"/>
          <w:sz w:val="24"/>
          <w:szCs w:val="24"/>
        </w:rPr>
        <w:t xml:space="preserve">территории </w:t>
      </w:r>
      <w:r w:rsidR="00DE46AE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как следствие</w:t>
      </w:r>
      <w:r w:rsidRPr="005760A0">
        <w:rPr>
          <w:rFonts w:ascii="Times New Roman" w:hAnsi="Times New Roman"/>
          <w:sz w:val="24"/>
          <w:szCs w:val="24"/>
        </w:rPr>
        <w:t>, улучшение условий проживания населения на территории поселения.</w:t>
      </w:r>
    </w:p>
    <w:p w:rsidR="00960204" w:rsidRPr="005760A0" w:rsidRDefault="00960204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D5348E" w:rsidRDefault="00D5348E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Вовлечение граждан </w:t>
      </w:r>
      <w:r w:rsidRPr="001B58B0">
        <w:rPr>
          <w:rFonts w:ascii="Times New Roman" w:hAnsi="Times New Roman"/>
          <w:sz w:val="24"/>
          <w:szCs w:val="24"/>
          <w:highlight w:val="yellow"/>
        </w:rPr>
        <w:t xml:space="preserve">Администрацией </w:t>
      </w:r>
      <w:r w:rsidR="00960204" w:rsidRPr="001B58B0">
        <w:rPr>
          <w:rFonts w:ascii="Times New Roman" w:hAnsi="Times New Roman"/>
          <w:sz w:val="24"/>
          <w:szCs w:val="24"/>
          <w:highlight w:val="yellow"/>
        </w:rPr>
        <w:t xml:space="preserve">муниципального образования «Суоярвский </w:t>
      </w:r>
      <w:r w:rsidR="001B58B0" w:rsidRPr="001B58B0">
        <w:rPr>
          <w:rFonts w:ascii="Times New Roman" w:hAnsi="Times New Roman"/>
          <w:sz w:val="24"/>
          <w:szCs w:val="24"/>
          <w:highlight w:val="yellow"/>
        </w:rPr>
        <w:t>округ</w:t>
      </w:r>
      <w:r w:rsidR="00960204" w:rsidRPr="007F4D4C">
        <w:rPr>
          <w:rFonts w:ascii="Times New Roman" w:hAnsi="Times New Roman"/>
          <w:sz w:val="24"/>
          <w:szCs w:val="24"/>
        </w:rPr>
        <w:t>»</w:t>
      </w:r>
      <w:r w:rsidRPr="007F4D4C">
        <w:rPr>
          <w:rFonts w:ascii="Times New Roman" w:hAnsi="Times New Roman"/>
          <w:sz w:val="24"/>
          <w:szCs w:val="24"/>
        </w:rPr>
        <w:t xml:space="preserve"> в решение вопросов развития территории </w:t>
      </w:r>
      <w:r w:rsidR="00960204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в </w:t>
      </w:r>
      <w:r w:rsidRPr="001B58B0">
        <w:rPr>
          <w:rFonts w:ascii="Times New Roman" w:hAnsi="Times New Roman"/>
          <w:sz w:val="24"/>
          <w:szCs w:val="24"/>
          <w:highlight w:val="yellow"/>
        </w:rPr>
        <w:t>20</w:t>
      </w:r>
      <w:r w:rsidR="002E0FBF" w:rsidRPr="001B58B0">
        <w:rPr>
          <w:rFonts w:ascii="Times New Roman" w:hAnsi="Times New Roman"/>
          <w:sz w:val="24"/>
          <w:szCs w:val="24"/>
          <w:highlight w:val="yellow"/>
        </w:rPr>
        <w:t>20</w:t>
      </w:r>
      <w:r w:rsidR="009533EB" w:rsidRPr="001B58B0">
        <w:rPr>
          <w:rFonts w:ascii="Times New Roman" w:hAnsi="Times New Roman"/>
          <w:sz w:val="24"/>
          <w:szCs w:val="24"/>
          <w:highlight w:val="yellow"/>
        </w:rPr>
        <w:t xml:space="preserve"> – 2024</w:t>
      </w:r>
      <w:r w:rsidR="009533EB">
        <w:rPr>
          <w:rFonts w:ascii="Times New Roman" w:hAnsi="Times New Roman"/>
          <w:sz w:val="24"/>
          <w:szCs w:val="24"/>
        </w:rPr>
        <w:t xml:space="preserve"> годах</w:t>
      </w:r>
      <w:r w:rsidRPr="007F4D4C">
        <w:rPr>
          <w:rFonts w:ascii="Times New Roman" w:hAnsi="Times New Roman"/>
          <w:sz w:val="24"/>
          <w:szCs w:val="24"/>
        </w:rPr>
        <w:t xml:space="preserve">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7F4D4C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Публикация проектов благоустройства общественных территорий (поступивших заявок) 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60204" w:rsidRPr="001B58B0">
          <w:rPr>
            <w:rStyle w:val="a9"/>
            <w:rFonts w:ascii="Times New Roman" w:hAnsi="Times New Roman"/>
            <w:color w:val="auto"/>
            <w:sz w:val="24"/>
            <w:szCs w:val="24"/>
            <w:highlight w:val="yellow"/>
          </w:rPr>
          <w:t>http://suojarvi-gp.ucoz.ru/</w:t>
        </w:r>
      </w:hyperlink>
      <w:r w:rsidRPr="007F4D4C">
        <w:rPr>
          <w:rFonts w:ascii="Times New Roman" w:hAnsi="Times New Roman"/>
          <w:sz w:val="24"/>
          <w:szCs w:val="24"/>
        </w:rPr>
        <w:t xml:space="preserve"> в </w:t>
      </w:r>
      <w:r w:rsidR="001B58B0">
        <w:rPr>
          <w:rFonts w:ascii="Times New Roman" w:hAnsi="Times New Roman"/>
          <w:sz w:val="24"/>
          <w:szCs w:val="24"/>
        </w:rPr>
        <w:t>закладке «Программа К</w:t>
      </w:r>
      <w:r w:rsidR="00960204" w:rsidRPr="007F4D4C">
        <w:rPr>
          <w:rFonts w:ascii="Times New Roman" w:hAnsi="Times New Roman"/>
          <w:sz w:val="24"/>
          <w:szCs w:val="24"/>
        </w:rPr>
        <w:t>омфортная городская среда»</w:t>
      </w:r>
      <w:r w:rsidR="00AC2FC2" w:rsidRPr="007F4D4C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Pr="007F4D4C">
        <w:rPr>
          <w:rFonts w:ascii="Times New Roman" w:hAnsi="Times New Roman"/>
          <w:sz w:val="24"/>
          <w:szCs w:val="24"/>
        </w:rPr>
        <w:tab/>
      </w:r>
      <w:r w:rsidR="009F2D55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="00AC2FC2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</w:t>
      </w:r>
      <w:r w:rsidRPr="00D5348E">
        <w:rPr>
          <w:rFonts w:ascii="Times New Roman" w:hAnsi="Times New Roman"/>
          <w:sz w:val="24"/>
          <w:szCs w:val="24"/>
        </w:rPr>
        <w:t xml:space="preserve">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Проведение общественных обсуждений по проектам благоустройства общественных территорий.</w:t>
      </w:r>
    </w:p>
    <w:p w:rsidR="00D5348E" w:rsidRPr="007F4D4C" w:rsidRDefault="00AC2FC2" w:rsidP="00AC2FC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7F4D4C">
        <w:rPr>
          <w:rFonts w:ascii="Times New Roman" w:hAnsi="Times New Roman"/>
          <w:sz w:val="24"/>
          <w:szCs w:val="24"/>
        </w:rPr>
        <w:t>о</w:t>
      </w:r>
      <w:r w:rsidRPr="007F4D4C">
        <w:rPr>
          <w:rFonts w:ascii="Times New Roman" w:hAnsi="Times New Roman"/>
          <w:sz w:val="24"/>
          <w:szCs w:val="24"/>
        </w:rPr>
        <w:t>бщественных обсуждений</w:t>
      </w:r>
      <w:r w:rsidRPr="007F4D4C">
        <w:rPr>
          <w:rFonts w:ascii="Times New Roman" w:hAnsi="Times New Roman"/>
          <w:sz w:val="24"/>
          <w:szCs w:val="24"/>
        </w:rPr>
        <w:tab/>
        <w:t xml:space="preserve">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округа.</w:t>
      </w:r>
    </w:p>
    <w:p w:rsidR="009533EB" w:rsidRDefault="00D5348E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 w:rsidRPr="007F4D4C">
        <w:rPr>
          <w:rFonts w:ascii="Times New Roman" w:hAnsi="Times New Roman"/>
          <w:sz w:val="24"/>
          <w:szCs w:val="24"/>
        </w:rPr>
        <w:t>ройства территории на</w:t>
      </w:r>
      <w:r w:rsidR="00123D29" w:rsidRPr="007F4D4C">
        <w:rPr>
          <w:rFonts w:ascii="Times New Roman" w:hAnsi="Times New Roman"/>
          <w:sz w:val="24"/>
          <w:szCs w:val="24"/>
        </w:rPr>
        <w:tab/>
        <w:t>заседании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Общественной</w:t>
      </w:r>
      <w:r w:rsidR="00123D29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001B58B0">
        <w:rPr>
          <w:rFonts w:ascii="Times New Roman" w:hAnsi="Times New Roman"/>
          <w:sz w:val="24"/>
          <w:szCs w:val="24"/>
        </w:rPr>
        <w:t>Суоярвского муниципального округа.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7F4D4C" w:rsidRDefault="00C45B96" w:rsidP="00C45B96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 xml:space="preserve">Открытие объекта с участием </w:t>
      </w:r>
      <w:r w:rsidRPr="007F4D4C">
        <w:rPr>
          <w:rFonts w:ascii="Times New Roman" w:hAnsi="Times New Roman"/>
          <w:sz w:val="24"/>
          <w:szCs w:val="24"/>
        </w:rPr>
        <w:t xml:space="preserve">жителей </w:t>
      </w:r>
      <w:r w:rsidR="0032700F" w:rsidRPr="007F4D4C">
        <w:rPr>
          <w:rFonts w:ascii="Times New Roman" w:hAnsi="Times New Roman"/>
          <w:sz w:val="24"/>
          <w:szCs w:val="24"/>
        </w:rPr>
        <w:t xml:space="preserve">Суоярвского </w:t>
      </w:r>
      <w:r w:rsidR="001B58B0">
        <w:rPr>
          <w:rFonts w:ascii="Times New Roman" w:hAnsi="Times New Roman"/>
          <w:sz w:val="24"/>
          <w:szCs w:val="24"/>
        </w:rPr>
        <w:t>муниципального округа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C45B96" w:rsidRPr="007F4D4C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32700F" w:rsidRPr="007F4D4C" w:rsidRDefault="0032700F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Pr="007F4D4C" w:rsidRDefault="00AF0F43" w:rsidP="0032700F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будет </w:t>
      </w:r>
      <w:r w:rsidRPr="007F4D4C">
        <w:rPr>
          <w:rFonts w:ascii="Times New Roman" w:hAnsi="Times New Roman"/>
          <w:sz w:val="24"/>
          <w:szCs w:val="24"/>
        </w:rPr>
        <w:t>подготовлена проектно-сметная документации</w:t>
      </w:r>
      <w:r w:rsidRPr="009B69B3">
        <w:rPr>
          <w:rFonts w:ascii="Times New Roman" w:hAnsi="Times New Roman"/>
          <w:sz w:val="24"/>
          <w:szCs w:val="24"/>
        </w:rPr>
        <w:t xml:space="preserve">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будут созданы комфортные условия для отдыха и досуга жителей;</w:t>
      </w:r>
    </w:p>
    <w:p w:rsidR="00FD4A63" w:rsidRPr="009B69B3" w:rsidRDefault="00AF0F43" w:rsidP="00790BE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число граждан, обеспеченных комфортными условиями проживания в МКД.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</w:t>
      </w:r>
      <w:r w:rsidRPr="001B58B0">
        <w:rPr>
          <w:rFonts w:ascii="Times New Roman" w:hAnsi="Times New Roman"/>
          <w:sz w:val="24"/>
          <w:szCs w:val="24"/>
          <w:highlight w:val="yellow"/>
        </w:rPr>
        <w:t>2018 - 2024 годы</w:t>
      </w:r>
      <w:r w:rsidRPr="009B69B3">
        <w:rPr>
          <w:rFonts w:ascii="Times New Roman" w:hAnsi="Times New Roman"/>
          <w:sz w:val="24"/>
          <w:szCs w:val="24"/>
        </w:rPr>
        <w:t xml:space="preserve">. Этапы реализации выделяются по годам. Сведения о показателях (индикаторах) муниципальной программы, применяемых для оценки </w:t>
      </w:r>
      <w:r w:rsidRPr="007F4D4C">
        <w:rPr>
          <w:rFonts w:ascii="Times New Roman" w:hAnsi="Times New Roman"/>
          <w:sz w:val="24"/>
          <w:szCs w:val="24"/>
        </w:rPr>
        <w:t>достижения цели и решения задач муниципальной программы приведены в Приложении № 1.</w:t>
      </w:r>
    </w:p>
    <w:p w:rsidR="00287A4D" w:rsidRPr="007F4D4C" w:rsidRDefault="00AF0F43" w:rsidP="002E0FBF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7F4D4C">
        <w:rPr>
          <w:rFonts w:ascii="Times New Roman" w:hAnsi="Times New Roman"/>
          <w:sz w:val="24"/>
          <w:szCs w:val="24"/>
        </w:rPr>
        <w:t>Приложении №</w:t>
      </w:r>
      <w:r w:rsidR="002E0FBF">
        <w:rPr>
          <w:rFonts w:ascii="Times New Roman" w:hAnsi="Times New Roman"/>
          <w:sz w:val="24"/>
          <w:szCs w:val="24"/>
        </w:rPr>
        <w:t xml:space="preserve"> 2</w:t>
      </w:r>
      <w:r w:rsidRPr="007F4D4C">
        <w:rPr>
          <w:rFonts w:ascii="Times New Roman" w:hAnsi="Times New Roman"/>
          <w:sz w:val="24"/>
          <w:szCs w:val="24"/>
        </w:rPr>
        <w:t xml:space="preserve">. </w:t>
      </w:r>
    </w:p>
    <w:p w:rsidR="00287A4D" w:rsidRPr="001B58B0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B58B0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1B58B0">
        <w:rPr>
          <w:rFonts w:ascii="Times New Roman" w:hAnsi="Times New Roman"/>
          <w:sz w:val="24"/>
          <w:szCs w:val="24"/>
        </w:rPr>
        <w:t xml:space="preserve">общественных и </w:t>
      </w:r>
      <w:r w:rsidRPr="001B58B0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1B58B0">
        <w:rPr>
          <w:rFonts w:ascii="Times New Roman" w:hAnsi="Times New Roman"/>
          <w:sz w:val="24"/>
          <w:szCs w:val="24"/>
        </w:rPr>
        <w:t>благоустроенных в 2018</w:t>
      </w:r>
      <w:r w:rsidR="002E0FBF" w:rsidRPr="001B58B0">
        <w:rPr>
          <w:rFonts w:ascii="Times New Roman" w:hAnsi="Times New Roman"/>
          <w:sz w:val="24"/>
          <w:szCs w:val="24"/>
        </w:rPr>
        <w:t xml:space="preserve"> - 20</w:t>
      </w:r>
      <w:r w:rsidR="001B58B0" w:rsidRPr="001B58B0">
        <w:rPr>
          <w:rFonts w:ascii="Times New Roman" w:hAnsi="Times New Roman"/>
          <w:sz w:val="24"/>
          <w:szCs w:val="24"/>
        </w:rPr>
        <w:t>22</w:t>
      </w:r>
      <w:r w:rsidR="00287A4D" w:rsidRPr="001B58B0">
        <w:rPr>
          <w:rFonts w:ascii="Times New Roman" w:hAnsi="Times New Roman"/>
          <w:sz w:val="24"/>
          <w:szCs w:val="24"/>
        </w:rPr>
        <w:t xml:space="preserve"> год</w:t>
      </w:r>
      <w:r w:rsidR="002E0FBF" w:rsidRPr="001B58B0">
        <w:rPr>
          <w:rFonts w:ascii="Times New Roman" w:hAnsi="Times New Roman"/>
          <w:sz w:val="24"/>
          <w:szCs w:val="24"/>
        </w:rPr>
        <w:t>ах</w:t>
      </w:r>
      <w:r w:rsidR="00287A4D" w:rsidRPr="001B58B0">
        <w:rPr>
          <w:rFonts w:ascii="Times New Roman" w:hAnsi="Times New Roman"/>
          <w:sz w:val="24"/>
          <w:szCs w:val="24"/>
        </w:rPr>
        <w:t xml:space="preserve"> в Приложении № 3.</w:t>
      </w:r>
    </w:p>
    <w:p w:rsidR="009533EB" w:rsidRDefault="00287A4D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1B58B0">
        <w:rPr>
          <w:rFonts w:ascii="Times New Roman" w:hAnsi="Times New Roman"/>
          <w:sz w:val="24"/>
          <w:szCs w:val="24"/>
        </w:rPr>
        <w:t xml:space="preserve">Адресный перечень общественных и дворовых территорий многоквартирных домов </w:t>
      </w:r>
      <w:r w:rsidR="00AF0F43" w:rsidRPr="001B58B0">
        <w:rPr>
          <w:rFonts w:ascii="Times New Roman" w:hAnsi="Times New Roman"/>
          <w:sz w:val="24"/>
          <w:szCs w:val="24"/>
        </w:rPr>
        <w:t xml:space="preserve">подлежащих благоустройству в </w:t>
      </w:r>
      <w:r w:rsidR="002E0FBF" w:rsidRPr="001B58B0">
        <w:rPr>
          <w:rFonts w:ascii="Times New Roman" w:hAnsi="Times New Roman"/>
          <w:sz w:val="24"/>
          <w:szCs w:val="24"/>
        </w:rPr>
        <w:t>202</w:t>
      </w:r>
      <w:r w:rsidR="001B58B0" w:rsidRPr="001B58B0">
        <w:rPr>
          <w:rFonts w:ascii="Times New Roman" w:hAnsi="Times New Roman"/>
          <w:sz w:val="24"/>
          <w:szCs w:val="24"/>
        </w:rPr>
        <w:t>3</w:t>
      </w:r>
      <w:r w:rsidRPr="001B58B0">
        <w:rPr>
          <w:rFonts w:ascii="Times New Roman" w:hAnsi="Times New Roman"/>
          <w:sz w:val="24"/>
          <w:szCs w:val="24"/>
        </w:rPr>
        <w:t xml:space="preserve"> </w:t>
      </w:r>
      <w:r w:rsidR="00AF0F43" w:rsidRPr="001B58B0">
        <w:rPr>
          <w:rFonts w:ascii="Times New Roman" w:hAnsi="Times New Roman"/>
          <w:sz w:val="24"/>
          <w:szCs w:val="24"/>
        </w:rPr>
        <w:t xml:space="preserve">г. в </w:t>
      </w:r>
      <w:r w:rsidRPr="001B58B0">
        <w:rPr>
          <w:rFonts w:ascii="Times New Roman" w:hAnsi="Times New Roman"/>
          <w:sz w:val="24"/>
          <w:szCs w:val="24"/>
        </w:rPr>
        <w:t>Приложении № 3.1</w:t>
      </w:r>
      <w:r w:rsidR="00AF0F43" w:rsidRPr="001B58B0">
        <w:rPr>
          <w:rFonts w:ascii="Times New Roman" w:hAnsi="Times New Roman"/>
          <w:sz w:val="24"/>
          <w:szCs w:val="24"/>
        </w:rPr>
        <w:t>.</w:t>
      </w:r>
      <w:r w:rsidR="00AF0F43" w:rsidRPr="007F4D4C">
        <w:rPr>
          <w:rFonts w:ascii="Times New Roman" w:hAnsi="Times New Roman"/>
          <w:sz w:val="24"/>
          <w:szCs w:val="24"/>
        </w:rPr>
        <w:t xml:space="preserve">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8C75CE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всех общественных </w:t>
      </w:r>
      <w:r w:rsidR="00287A4D" w:rsidRPr="007F4D4C">
        <w:rPr>
          <w:rFonts w:ascii="Times New Roman" w:hAnsi="Times New Roman"/>
          <w:sz w:val="24"/>
          <w:szCs w:val="24"/>
        </w:rPr>
        <w:t xml:space="preserve">и дворовых </w:t>
      </w:r>
      <w:r w:rsidRPr="007F4D4C">
        <w:rPr>
          <w:rFonts w:ascii="Times New Roman" w:hAnsi="Times New Roman"/>
          <w:sz w:val="24"/>
          <w:szCs w:val="24"/>
        </w:rPr>
        <w:t>территорий, нуждающихся в благоустройстве (с учетом их физического состояния) приведен в Приложении №</w:t>
      </w:r>
      <w:r w:rsidR="00287A4D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4. 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7F4D4C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>5.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8B0">
        <w:rPr>
          <w:rFonts w:ascii="Times New Roman" w:hAnsi="Times New Roman"/>
          <w:sz w:val="24"/>
          <w:szCs w:val="24"/>
          <w:highlight w:val="yellow"/>
        </w:rPr>
        <w:lastRenderedPageBreak/>
        <w:t xml:space="preserve">Администрация </w:t>
      </w:r>
      <w:r w:rsidR="00F5055A" w:rsidRPr="001B58B0">
        <w:rPr>
          <w:rFonts w:ascii="Times New Roman" w:hAnsi="Times New Roman"/>
          <w:sz w:val="24"/>
          <w:szCs w:val="24"/>
          <w:highlight w:val="yellow"/>
        </w:rPr>
        <w:t>муниципального образования «Суоярвский район»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и общественных территорий, подлежащих благоустройству</w:t>
      </w:r>
      <w:r w:rsidRPr="009B69B3">
        <w:rPr>
          <w:rFonts w:ascii="Times New Roman" w:hAnsi="Times New Roman"/>
          <w:sz w:val="24"/>
          <w:szCs w:val="24"/>
        </w:rPr>
        <w:t xml:space="preserve">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F5055A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proofErr w:type="gramEnd"/>
      <w:r w:rsidRPr="007F4D4C">
        <w:rPr>
          <w:rFonts w:ascii="Times New Roman" w:hAnsi="Times New Roman"/>
          <w:sz w:val="24"/>
          <w:szCs w:val="24"/>
        </w:rPr>
        <w:t>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8B0">
        <w:rPr>
          <w:rFonts w:ascii="Times New Roman" w:hAnsi="Times New Roman"/>
          <w:sz w:val="24"/>
          <w:szCs w:val="24"/>
          <w:highlight w:val="yellow"/>
        </w:rPr>
        <w:t xml:space="preserve">Администрация </w:t>
      </w:r>
      <w:r w:rsidR="00F5055A" w:rsidRPr="001B58B0">
        <w:rPr>
          <w:rFonts w:ascii="Times New Roman" w:hAnsi="Times New Roman"/>
          <w:sz w:val="24"/>
          <w:szCs w:val="24"/>
          <w:highlight w:val="yellow"/>
        </w:rPr>
        <w:t>муниципального образования «Суоярвский район»</w:t>
      </w:r>
      <w:r w:rsidR="00F5055A" w:rsidRPr="007F4D4C">
        <w:rPr>
          <w:rFonts w:ascii="Times New Roman" w:hAnsi="Times New Roman"/>
          <w:sz w:val="24"/>
          <w:szCs w:val="24"/>
        </w:rPr>
        <w:t xml:space="preserve"> </w:t>
      </w:r>
      <w:r w:rsidRPr="007F4D4C">
        <w:rPr>
          <w:rFonts w:ascii="Times New Roman" w:hAnsi="Times New Roman"/>
          <w:sz w:val="24"/>
          <w:szCs w:val="24"/>
        </w:rPr>
        <w:t xml:space="preserve">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62407B" w:rsidRPr="007F4D4C">
        <w:rPr>
          <w:rFonts w:ascii="Times New Roman" w:hAnsi="Times New Roman"/>
          <w:sz w:val="24"/>
          <w:szCs w:val="24"/>
        </w:rPr>
        <w:t>,</w:t>
      </w:r>
      <w:r w:rsidRPr="007F4D4C">
        <w:rPr>
          <w:rFonts w:ascii="Times New Roman" w:hAnsi="Times New Roman"/>
          <w:sz w:val="24"/>
          <w:szCs w:val="24"/>
        </w:rPr>
        <w:t xml:space="preserve"> которы</w:t>
      </w:r>
      <w:r w:rsidR="0062407B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софинансируются из бюджета субъекта Российской Федерации, приведены в Приложении № </w:t>
      </w:r>
      <w:r w:rsidR="00A957B3" w:rsidRPr="007F4D4C">
        <w:rPr>
          <w:rFonts w:ascii="Times New Roman" w:hAnsi="Times New Roman"/>
          <w:sz w:val="24"/>
          <w:szCs w:val="24"/>
        </w:rPr>
        <w:t>1</w:t>
      </w:r>
      <w:r w:rsidR="00790BEC">
        <w:rPr>
          <w:rFonts w:ascii="Times New Roman" w:hAnsi="Times New Roman"/>
          <w:sz w:val="24"/>
          <w:szCs w:val="24"/>
        </w:rPr>
        <w:t>4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6</w:t>
      </w:r>
      <w:r w:rsidRPr="007F4D4C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7</w:t>
      </w:r>
      <w:r w:rsidRPr="007F4D4C">
        <w:rPr>
          <w:rFonts w:ascii="Times New Roman" w:hAnsi="Times New Roman"/>
          <w:sz w:val="24"/>
          <w:szCs w:val="24"/>
        </w:rPr>
        <w:t>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софинансируемых за счет средств бюджета Республики Карелия,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8</w:t>
      </w:r>
      <w:r w:rsidRPr="007F4D4C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2E0FBF">
        <w:rPr>
          <w:rFonts w:ascii="Times New Roman" w:hAnsi="Times New Roman"/>
          <w:sz w:val="24"/>
          <w:szCs w:val="24"/>
        </w:rPr>
        <w:t xml:space="preserve"> </w:t>
      </w:r>
      <w:r w:rsidR="000E264B" w:rsidRPr="007F4D4C">
        <w:rPr>
          <w:rFonts w:ascii="Times New Roman" w:hAnsi="Times New Roman"/>
          <w:sz w:val="24"/>
          <w:szCs w:val="24"/>
        </w:rPr>
        <w:t>9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10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Pr="007F4D4C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7F4D4C">
        <w:rPr>
          <w:rFonts w:ascii="Times New Roman" w:hAnsi="Times New Roman"/>
          <w:sz w:val="24"/>
          <w:szCs w:val="24"/>
        </w:rPr>
        <w:t>11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AF0F4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790BEC">
        <w:rPr>
          <w:rFonts w:ascii="Times New Roman" w:hAnsi="Times New Roman"/>
          <w:sz w:val="24"/>
          <w:szCs w:val="24"/>
        </w:rPr>
        <w:t>13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62407B" w:rsidRPr="009B69B3" w:rsidRDefault="0062407B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F0F43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AD19C7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AD19C7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AD19C7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lastRenderedPageBreak/>
        <w:t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софинансирование муниципальной программы).</w:t>
      </w:r>
    </w:p>
    <w:p w:rsidR="00AD19C7" w:rsidRPr="007F4D4C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</w:t>
      </w:r>
      <w:r w:rsidRPr="007F4D4C">
        <w:rPr>
          <w:rFonts w:ascii="Times New Roman" w:hAnsi="Times New Roman"/>
          <w:sz w:val="24"/>
          <w:szCs w:val="24"/>
        </w:rPr>
        <w:t xml:space="preserve">представлено в Приложении № </w:t>
      </w:r>
      <w:r w:rsidR="00094CE1" w:rsidRPr="007F4D4C">
        <w:rPr>
          <w:rFonts w:ascii="Times New Roman" w:hAnsi="Times New Roman"/>
          <w:sz w:val="24"/>
          <w:szCs w:val="24"/>
        </w:rPr>
        <w:t>12</w:t>
      </w:r>
      <w:r w:rsidRPr="007F4D4C">
        <w:rPr>
          <w:rFonts w:ascii="Times New Roman" w:hAnsi="Times New Roman"/>
          <w:sz w:val="24"/>
          <w:szCs w:val="24"/>
        </w:rPr>
        <w:t>.</w:t>
      </w:r>
    </w:p>
    <w:p w:rsidR="008E3395" w:rsidRPr="007F4D4C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7F4D4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7F4D4C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7F4D4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F4D4C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 w:rsidRPr="007F4D4C">
        <w:rPr>
          <w:rFonts w:ascii="Times New Roman" w:hAnsi="Times New Roman"/>
          <w:b/>
          <w:sz w:val="24"/>
          <w:szCs w:val="24"/>
        </w:rPr>
        <w:t>У</w:t>
      </w:r>
      <w:r w:rsidR="00AD19C7" w:rsidRPr="007F4D4C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 w:rsidRPr="007F4D4C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7F4D4C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</w:t>
      </w:r>
      <w:r w:rsidR="0062407B" w:rsidRPr="007F4D4C">
        <w:rPr>
          <w:rFonts w:ascii="Times New Roman" w:hAnsi="Times New Roman"/>
          <w:sz w:val="24"/>
          <w:szCs w:val="24"/>
        </w:rPr>
        <w:t xml:space="preserve">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 по благоустройству общественных территорий, и не позднее 1 мая года предоставления субсидии - для заключения </w:t>
      </w:r>
      <w:r w:rsidR="0062407B" w:rsidRPr="007F4D4C">
        <w:rPr>
          <w:rFonts w:ascii="Times New Roman" w:hAnsi="Times New Roman"/>
          <w:sz w:val="24"/>
          <w:szCs w:val="24"/>
        </w:rPr>
        <w:t>соглашений и (или) муниципальных контрактов</w:t>
      </w:r>
      <w:r w:rsidRPr="007F4D4C">
        <w:rPr>
          <w:rFonts w:ascii="Times New Roman" w:hAnsi="Times New Roman"/>
          <w:sz w:val="24"/>
          <w:szCs w:val="24"/>
        </w:rPr>
        <w:t xml:space="preserve"> на выполнение работ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D4C">
        <w:rPr>
          <w:rFonts w:ascii="Times New Roman" w:hAnsi="Times New Roman"/>
          <w:sz w:val="24"/>
          <w:szCs w:val="24"/>
        </w:rPr>
        <w:t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</w:t>
      </w:r>
      <w:r w:rsidRPr="00251087">
        <w:rPr>
          <w:rFonts w:ascii="Times New Roman" w:hAnsi="Times New Roman"/>
          <w:sz w:val="24"/>
          <w:szCs w:val="24"/>
        </w:rPr>
        <w:t xml:space="preserve">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цифровизации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lastRenderedPageBreak/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7F4D4C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</w:t>
      </w:r>
      <w:r w:rsidRPr="007F4D4C">
        <w:rPr>
          <w:rFonts w:ascii="Times New Roman" w:hAnsi="Times New Roman"/>
          <w:sz w:val="24"/>
          <w:szCs w:val="24"/>
        </w:rPr>
        <w:t xml:space="preserve">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7F4D4C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Синхронизация выполнения работ в рамках муниципальной программы с реализуемыми в </w:t>
      </w:r>
      <w:r w:rsidR="008B1147" w:rsidRPr="007F4D4C">
        <w:rPr>
          <w:rFonts w:ascii="Times New Roman" w:hAnsi="Times New Roman"/>
          <w:sz w:val="24"/>
          <w:szCs w:val="24"/>
        </w:rPr>
        <w:t>Суоярвском городском поселении</w:t>
      </w:r>
      <w:r w:rsidRPr="007F4D4C">
        <w:rPr>
          <w:rFonts w:ascii="Times New Roman" w:hAnsi="Times New Roman"/>
          <w:sz w:val="24"/>
          <w:szCs w:val="24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</w:t>
      </w:r>
      <w:r w:rsidRPr="00251087">
        <w:rPr>
          <w:rFonts w:ascii="Times New Roman" w:hAnsi="Times New Roman"/>
          <w:sz w:val="24"/>
          <w:szCs w:val="24"/>
        </w:rPr>
        <w:t xml:space="preserve">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7F4D4C" w:rsidRDefault="00A448F2" w:rsidP="00516B3C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На территории </w:t>
      </w:r>
      <w:r w:rsidR="008B1147" w:rsidRPr="007F4D4C">
        <w:rPr>
          <w:rFonts w:ascii="Times New Roman" w:hAnsi="Times New Roman"/>
          <w:sz w:val="24"/>
          <w:szCs w:val="24"/>
        </w:rPr>
        <w:t>Суоярвского городского поселения</w:t>
      </w:r>
      <w:r w:rsidRPr="007F4D4C">
        <w:rPr>
          <w:rFonts w:ascii="Times New Roman" w:hAnsi="Times New Roman"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</w:t>
      </w:r>
      <w:r w:rsidR="00516B3C" w:rsidRPr="007F4D4C">
        <w:rPr>
          <w:rFonts w:ascii="Times New Roman" w:hAnsi="Times New Roman"/>
          <w:sz w:val="24"/>
          <w:szCs w:val="24"/>
        </w:rPr>
        <w:t xml:space="preserve">проводится </w:t>
      </w:r>
      <w:r w:rsidRPr="007F4D4C">
        <w:rPr>
          <w:rFonts w:ascii="Times New Roman" w:hAnsi="Times New Roman"/>
          <w:sz w:val="24"/>
          <w:szCs w:val="24"/>
        </w:rPr>
        <w:t>в срок до 31 декабря 20</w:t>
      </w:r>
      <w:r w:rsidR="00516B3C" w:rsidRPr="007F4D4C">
        <w:rPr>
          <w:rFonts w:ascii="Times New Roman" w:hAnsi="Times New Roman"/>
          <w:sz w:val="24"/>
          <w:szCs w:val="24"/>
        </w:rPr>
        <w:t>24</w:t>
      </w:r>
      <w:r w:rsidRPr="007F4D4C">
        <w:rPr>
          <w:rFonts w:ascii="Times New Roman" w:hAnsi="Times New Roman"/>
          <w:sz w:val="24"/>
          <w:szCs w:val="24"/>
        </w:rPr>
        <w:t xml:space="preserve"> года.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График размещается на официальн</w:t>
      </w:r>
      <w:r w:rsidR="008E01E2" w:rsidRPr="007F4D4C">
        <w:rPr>
          <w:rFonts w:ascii="Times New Roman" w:hAnsi="Times New Roman"/>
          <w:sz w:val="24"/>
          <w:szCs w:val="24"/>
        </w:rPr>
        <w:t>ом</w:t>
      </w:r>
      <w:r w:rsidRPr="007F4D4C">
        <w:rPr>
          <w:rFonts w:ascii="Times New Roman" w:hAnsi="Times New Roman"/>
          <w:sz w:val="24"/>
          <w:szCs w:val="24"/>
        </w:rPr>
        <w:t xml:space="preserve"> сайт</w:t>
      </w:r>
      <w:r w:rsidR="008E01E2" w:rsidRPr="007F4D4C">
        <w:rPr>
          <w:rFonts w:ascii="Times New Roman" w:hAnsi="Times New Roman"/>
          <w:sz w:val="24"/>
          <w:szCs w:val="24"/>
        </w:rPr>
        <w:t>е</w:t>
      </w:r>
      <w:r w:rsidRPr="007F4D4C">
        <w:rPr>
          <w:rFonts w:ascii="Times New Roman" w:hAnsi="Times New Roman"/>
          <w:sz w:val="24"/>
          <w:szCs w:val="24"/>
        </w:rPr>
        <w:t xml:space="preserve"> </w:t>
      </w:r>
      <w:r w:rsidR="000E1DAB" w:rsidRPr="007F4D4C">
        <w:rPr>
          <w:rFonts w:ascii="Times New Roman" w:hAnsi="Times New Roman"/>
          <w:sz w:val="24"/>
          <w:szCs w:val="24"/>
        </w:rPr>
        <w:t xml:space="preserve">муниципального образования «Суоярвское городское поселение» </w:t>
      </w:r>
      <w:r w:rsidRPr="007F4D4C">
        <w:rPr>
          <w:rFonts w:ascii="Times New Roman" w:hAnsi="Times New Roman"/>
          <w:sz w:val="24"/>
          <w:szCs w:val="24"/>
        </w:rPr>
        <w:t>в</w:t>
      </w:r>
      <w:r w:rsidR="000E1DAB" w:rsidRPr="007F4D4C">
        <w:rPr>
          <w:rFonts w:ascii="Times New Roman" w:hAnsi="Times New Roman"/>
          <w:sz w:val="24"/>
          <w:szCs w:val="24"/>
        </w:rPr>
        <w:t xml:space="preserve"> сети Интернет</w:t>
      </w:r>
      <w:r w:rsidR="008C75CE" w:rsidRPr="007F4D4C">
        <w:rPr>
          <w:rFonts w:ascii="Times New Roman" w:hAnsi="Times New Roman"/>
          <w:sz w:val="24"/>
          <w:szCs w:val="24"/>
        </w:rPr>
        <w:t>.</w:t>
      </w:r>
    </w:p>
    <w:p w:rsidR="00A448F2" w:rsidRPr="007F4D4C" w:rsidRDefault="00A448F2" w:rsidP="008C75C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 xml:space="preserve">Инвентаризация проводится комиссиями, создаваемыми органами местного самоуправления муниципальных образований. 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7F4D4C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F36215" w:rsidRPr="007F4D4C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7F4D4C">
        <w:rPr>
          <w:rFonts w:ascii="Times New Roman" w:hAnsi="Times New Roman"/>
          <w:sz w:val="24"/>
          <w:szCs w:val="24"/>
        </w:rPr>
        <w:t>Актуализация Паспортов проводится</w:t>
      </w:r>
      <w:r w:rsidRPr="00A448F2">
        <w:rPr>
          <w:rFonts w:ascii="Times New Roman" w:hAnsi="Times New Roman"/>
          <w:sz w:val="24"/>
          <w:szCs w:val="24"/>
        </w:rPr>
        <w:t xml:space="preserve">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5169A1"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Приложение  1</w:t>
      </w:r>
    </w:p>
    <w:p w:rsidR="007748C1" w:rsidRPr="000E0195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0E0195">
        <w:rPr>
          <w:rFonts w:ascii="Times New Roman" w:hAnsi="Times New Roman"/>
        </w:rPr>
        <w:t>к муниципальной программе</w:t>
      </w:r>
    </w:p>
    <w:p w:rsidR="00CE410B" w:rsidRPr="000E0195" w:rsidRDefault="00CE410B" w:rsidP="0032700F">
      <w:pPr>
        <w:spacing w:after="0" w:line="240" w:lineRule="auto"/>
        <w:jc w:val="center"/>
        <w:rPr>
          <w:rFonts w:ascii="Times New Roman" w:hAnsi="Times New Roman"/>
          <w:b/>
        </w:rPr>
      </w:pPr>
      <w:r w:rsidRPr="000E0195">
        <w:rPr>
          <w:rFonts w:ascii="Times New Roman" w:hAnsi="Times New Roman"/>
          <w:b/>
        </w:rPr>
        <w:t>Целевые</w:t>
      </w:r>
      <w:r w:rsidR="00CA2727" w:rsidRPr="000E0195">
        <w:rPr>
          <w:rFonts w:ascii="Times New Roman" w:hAnsi="Times New Roman"/>
          <w:b/>
        </w:rPr>
        <w:t xml:space="preserve"> показател</w:t>
      </w:r>
      <w:r w:rsidRPr="000E0195">
        <w:rPr>
          <w:rFonts w:ascii="Times New Roman" w:hAnsi="Times New Roman"/>
          <w:b/>
        </w:rPr>
        <w:t>и</w:t>
      </w:r>
      <w:r w:rsidR="00CA2727" w:rsidRPr="000E0195">
        <w:rPr>
          <w:rFonts w:ascii="Times New Roman" w:hAnsi="Times New Roman"/>
          <w:b/>
        </w:rPr>
        <w:t xml:space="preserve"> (индикатор</w:t>
      </w:r>
      <w:r w:rsidRPr="000E0195">
        <w:rPr>
          <w:rFonts w:ascii="Times New Roman" w:hAnsi="Times New Roman"/>
          <w:b/>
        </w:rPr>
        <w:t xml:space="preserve">ы), характеризующие сферу содержания </w:t>
      </w:r>
    </w:p>
    <w:p w:rsidR="00CA2727" w:rsidRDefault="00CE410B" w:rsidP="00327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195">
        <w:rPr>
          <w:rFonts w:ascii="Times New Roman" w:hAnsi="Times New Roman"/>
          <w:b/>
        </w:rPr>
        <w:t>дворовых территорий в период</w:t>
      </w:r>
      <w:r w:rsidR="00CA2727" w:rsidRPr="000E0195">
        <w:rPr>
          <w:rFonts w:ascii="Times New Roman" w:hAnsi="Times New Roman"/>
          <w:b/>
        </w:rPr>
        <w:t xml:space="preserve"> 2018-202</w:t>
      </w:r>
      <w:r w:rsidR="00950D4B" w:rsidRPr="000E0195">
        <w:rPr>
          <w:rFonts w:ascii="Times New Roman" w:hAnsi="Times New Roman"/>
          <w:b/>
        </w:rPr>
        <w:t>4</w:t>
      </w:r>
      <w:r w:rsidR="00CA2727" w:rsidRPr="000E0195">
        <w:rPr>
          <w:rFonts w:ascii="Times New Roman" w:hAnsi="Times New Roman"/>
          <w:b/>
        </w:rPr>
        <w:t xml:space="preserve"> годы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15593" w:type="dxa"/>
        <w:tblInd w:w="-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RPr="00F01DBE" w:rsidTr="000E0195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№ 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81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Единица</w:t>
            </w: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Значение показателей</w:t>
            </w:r>
          </w:p>
        </w:tc>
      </w:tr>
      <w:tr w:rsidR="005B0627" w:rsidRPr="00F01DBE" w:rsidTr="000E0195">
        <w:trPr>
          <w:trHeight w:val="102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Style w:val="20"/>
                <w:b/>
                <w:color w:val="auto"/>
                <w:highlight w:val="yellow"/>
              </w:rPr>
            </w:pPr>
          </w:p>
          <w:p w:rsidR="005B0627" w:rsidRPr="00F01DBE" w:rsidRDefault="005B0627" w:rsidP="005B0627">
            <w:pPr>
              <w:spacing w:line="220" w:lineRule="exact"/>
              <w:jc w:val="center"/>
              <w:rPr>
                <w:b/>
                <w:highlight w:val="yellow"/>
              </w:rPr>
            </w:pPr>
            <w:r w:rsidRPr="00F01DBE">
              <w:rPr>
                <w:rStyle w:val="20"/>
                <w:b/>
                <w:color w:val="auto"/>
                <w:highlight w:val="yellow"/>
              </w:rPr>
              <w:t>2024</w:t>
            </w:r>
          </w:p>
        </w:tc>
      </w:tr>
      <w:tr w:rsidR="005B0627" w:rsidRPr="00F01DBE" w:rsidTr="000E0195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30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Style w:val="2Geneva"/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</w:t>
            </w:r>
            <w:r w:rsidRPr="00F01DBE">
              <w:rPr>
                <w:rStyle w:val="2ArialNarrow1"/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7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237F00" w:rsidP="005B0627">
            <w:pPr>
              <w:spacing w:line="21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9E7114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</w:p>
        </w:tc>
      </w:tr>
      <w:tr w:rsidR="008A11A5" w:rsidRPr="00F01DBE" w:rsidTr="008A11A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F36215">
            <w:pPr>
              <w:spacing w:line="274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 xml:space="preserve">Доля благоустроенных дворовых территорий от </w:t>
            </w:r>
            <w:proofErr w:type="gramStart"/>
            <w:r w:rsidRPr="00F01DBE">
              <w:rPr>
                <w:rStyle w:val="20"/>
                <w:color w:val="auto"/>
                <w:highlight w:val="yellow"/>
              </w:rPr>
              <w:t>запланированного</w:t>
            </w:r>
            <w:proofErr w:type="gramEnd"/>
            <w:r w:rsidRPr="00F01DBE">
              <w:rPr>
                <w:rStyle w:val="20"/>
                <w:color w:val="auto"/>
                <w:highlight w:val="yellow"/>
              </w:rPr>
              <w:t xml:space="preserve"> к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5B0627">
            <w:pPr>
              <w:spacing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8A11A5">
            <w:pPr>
              <w:jc w:val="center"/>
              <w:rPr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8A11A5">
            <w:pPr>
              <w:jc w:val="center"/>
              <w:rPr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8A11A5">
            <w:pPr>
              <w:jc w:val="center"/>
              <w:rPr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1A5" w:rsidRPr="00F01DBE" w:rsidRDefault="008A11A5" w:rsidP="008A11A5">
            <w:pPr>
              <w:jc w:val="center"/>
              <w:rPr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</w:tr>
      <w:tr w:rsidR="005B0627" w:rsidRPr="00F01DBE" w:rsidTr="000E0195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00F" w:rsidRPr="00F01DBE" w:rsidRDefault="005B0627" w:rsidP="0032700F">
            <w:pPr>
              <w:spacing w:after="0" w:line="274" w:lineRule="exact"/>
              <w:jc w:val="center"/>
              <w:rPr>
                <w:rStyle w:val="20"/>
                <w:color w:val="auto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Количество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благоустроенных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общественных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территорий</w:t>
            </w:r>
          </w:p>
          <w:p w:rsidR="005B0627" w:rsidRPr="00F01DBE" w:rsidRDefault="0032700F" w:rsidP="00652FD4">
            <w:pPr>
              <w:spacing w:after="0" w:line="274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  <w:r w:rsidR="00652FD4" w:rsidRPr="00F01DBE">
              <w:rPr>
                <w:rFonts w:ascii="Times New Roman" w:hAnsi="Times New Roman"/>
                <w:highlight w:val="yellow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324F1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8A11A5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5B0627" w:rsidRPr="00F01DBE" w:rsidTr="000E019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7282F">
            <w:pPr>
              <w:spacing w:after="0" w:line="274" w:lineRule="exact"/>
              <w:jc w:val="center"/>
              <w:rPr>
                <w:rStyle w:val="20"/>
                <w:color w:val="auto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Доля благоустроенных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общественных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 xml:space="preserve">территорий от </w:t>
            </w:r>
            <w:r w:rsidR="00DE5A63" w:rsidRPr="00F01DBE">
              <w:rPr>
                <w:rStyle w:val="20"/>
                <w:color w:val="auto"/>
                <w:highlight w:val="yellow"/>
              </w:rPr>
              <w:t>запланированного к благоустройству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количества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общественных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территорий</w:t>
            </w:r>
          </w:p>
          <w:p w:rsidR="0057282F" w:rsidRPr="00F01DBE" w:rsidRDefault="0057282F" w:rsidP="0057282F">
            <w:pPr>
              <w:spacing w:after="0" w:line="274" w:lineRule="exact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335F42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DE5A63" w:rsidP="0057282F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  <w:r w:rsidR="00652FD4" w:rsidRPr="00F01DBE">
              <w:rPr>
                <w:rFonts w:ascii="Times New Roman" w:hAnsi="Times New Roman"/>
                <w:highlight w:val="yellow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7282F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F01DBE" w:rsidRDefault="00CF3701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100</w:t>
            </w:r>
          </w:p>
        </w:tc>
      </w:tr>
      <w:tr w:rsidR="005B0627" w:rsidRPr="00650D4D" w:rsidTr="000E0195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B0627">
            <w:pPr>
              <w:spacing w:line="274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Объем финансового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участия граждан,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организаций в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выполнении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мероприятий по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благоустройству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дворовых территорий,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общественных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территорий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(при наличии такой</w:t>
            </w:r>
            <w:r w:rsidRPr="00F01DBE">
              <w:rPr>
                <w:highlight w:val="yellow"/>
              </w:rPr>
              <w:t xml:space="preserve"> </w:t>
            </w:r>
            <w:r w:rsidRPr="00F01DBE">
              <w:rPr>
                <w:rStyle w:val="20"/>
                <w:color w:val="auto"/>
                <w:highlight w:val="yellow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B0627" w:rsidP="0057282F">
            <w:pPr>
              <w:spacing w:after="0"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тыс.</w:t>
            </w:r>
          </w:p>
          <w:p w:rsidR="005B0627" w:rsidRPr="00F01DBE" w:rsidRDefault="005B0627" w:rsidP="0057282F">
            <w:pPr>
              <w:spacing w:after="0" w:line="220" w:lineRule="exact"/>
              <w:jc w:val="center"/>
              <w:rPr>
                <w:highlight w:val="yellow"/>
              </w:rPr>
            </w:pPr>
            <w:r w:rsidRPr="00F01DBE">
              <w:rPr>
                <w:rStyle w:val="20"/>
                <w:color w:val="auto"/>
                <w:highlight w:val="yellow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7F4D4C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5</w:t>
            </w:r>
            <w:r w:rsidR="009621C8" w:rsidRPr="00F01DBE">
              <w:rPr>
                <w:rFonts w:ascii="Times New Roman" w:hAnsi="Times New Roman"/>
                <w:highlight w:val="yellow"/>
              </w:rPr>
              <w:t> </w:t>
            </w:r>
            <w:r w:rsidRPr="00F01DBE">
              <w:rPr>
                <w:rFonts w:ascii="Times New Roman" w:hAnsi="Times New Roman"/>
                <w:highlight w:val="yellow"/>
              </w:rPr>
              <w:t>6</w:t>
            </w:r>
            <w:r w:rsidR="0057282F" w:rsidRPr="00F01DBE">
              <w:rPr>
                <w:rFonts w:ascii="Times New Roman" w:hAnsi="Times New Roman"/>
                <w:highlight w:val="yellow"/>
              </w:rPr>
              <w:t>35</w:t>
            </w:r>
            <w:r w:rsidR="009621C8" w:rsidRPr="00F01DBE">
              <w:rPr>
                <w:rFonts w:ascii="Times New Roman" w:hAnsi="Times New Roman"/>
                <w:highlight w:val="yellow"/>
              </w:rPr>
              <w:t>,0</w:t>
            </w:r>
            <w:r w:rsidRPr="00F01DBE">
              <w:rPr>
                <w:rFonts w:ascii="Times New Roman" w:hAnsi="Times New Roman"/>
                <w:highlight w:val="yellow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0</w:t>
            </w:r>
            <w:r w:rsidR="00840870" w:rsidRPr="00F01DBE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0</w:t>
            </w:r>
            <w:r w:rsidR="00840870" w:rsidRPr="00F01DBE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0</w:t>
            </w:r>
            <w:r w:rsidR="00840870" w:rsidRPr="00F01DBE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627" w:rsidRPr="00F01DBE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  <w:highlight w:val="yellow"/>
              </w:rPr>
            </w:pPr>
            <w:r w:rsidRPr="00F01DBE">
              <w:rPr>
                <w:rFonts w:ascii="Times New Roman" w:hAnsi="Times New Roman"/>
                <w:highlight w:val="yellow"/>
              </w:rPr>
              <w:t>0</w:t>
            </w:r>
            <w:r w:rsidR="00840870" w:rsidRPr="00F01DBE">
              <w:rPr>
                <w:rFonts w:ascii="Times New Roman" w:hAnsi="Times New Roman"/>
                <w:highlight w:val="yellow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627" w:rsidRPr="00CF3701" w:rsidRDefault="0057282F" w:rsidP="005B062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F01DBE">
              <w:rPr>
                <w:rFonts w:ascii="Times New Roman" w:hAnsi="Times New Roman"/>
                <w:highlight w:val="yellow"/>
              </w:rPr>
              <w:t>0</w:t>
            </w:r>
            <w:r w:rsidR="00840870" w:rsidRPr="00F01DBE">
              <w:rPr>
                <w:rFonts w:ascii="Times New Roman" w:hAnsi="Times New Roman"/>
                <w:highlight w:val="yellow"/>
              </w:rPr>
              <w:t>,0</w:t>
            </w:r>
          </w:p>
        </w:tc>
      </w:tr>
    </w:tbl>
    <w:p w:rsidR="00AE0314" w:rsidRPr="00650D4D" w:rsidRDefault="00652FD4" w:rsidP="00652FD4">
      <w:pPr>
        <w:pStyle w:val="a4"/>
        <w:ind w:left="-1276"/>
        <w:jc w:val="both"/>
        <w:rPr>
          <w:rFonts w:ascii="Times New Roman" w:hAnsi="Times New Roman"/>
          <w:b/>
          <w:sz w:val="28"/>
          <w:szCs w:val="28"/>
        </w:rPr>
      </w:pPr>
      <w:r w:rsidRPr="00650D4D">
        <w:rPr>
          <w:rFonts w:ascii="Times New Roman" w:hAnsi="Times New Roman"/>
        </w:rPr>
        <w:t>*в том числе «Парк «Сувилахти» в рамках реализации проекта муниципального образования - победителя Всероссийского конкурса лучших проектов создания комфортной городской среды</w:t>
      </w: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652FD4" w:rsidRDefault="00652FD4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 xml:space="preserve">Приложение  </w:t>
      </w:r>
      <w:r w:rsidR="001A722E" w:rsidRPr="00FD4A63">
        <w:rPr>
          <w:rFonts w:ascii="Times New Roman" w:hAnsi="Times New Roman"/>
        </w:rPr>
        <w:t>2</w:t>
      </w:r>
      <w:r w:rsidRPr="00FD4A63">
        <w:rPr>
          <w:rFonts w:ascii="Times New Roman" w:hAnsi="Times New Roman"/>
        </w:rPr>
        <w:t xml:space="preserve"> </w:t>
      </w:r>
    </w:p>
    <w:p w:rsidR="007748C1" w:rsidRPr="00FD4A63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D4A63">
        <w:rPr>
          <w:rFonts w:ascii="Times New Roman" w:hAnsi="Times New Roman"/>
        </w:rPr>
        <w:t>к муниципальной программе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Перечень</w:t>
      </w:r>
    </w:p>
    <w:p w:rsidR="007748C1" w:rsidRPr="00FD4A63" w:rsidRDefault="007748C1" w:rsidP="00DD78D6">
      <w:pPr>
        <w:spacing w:after="0" w:line="240" w:lineRule="auto"/>
        <w:jc w:val="center"/>
        <w:rPr>
          <w:rFonts w:ascii="Times New Roman" w:hAnsi="Times New Roman"/>
          <w:b/>
        </w:rPr>
      </w:pPr>
      <w:r w:rsidRPr="00FD4A63">
        <w:rPr>
          <w:rFonts w:ascii="Times New Roman" w:hAnsi="Times New Roman"/>
          <w:b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0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0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DF0F05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RPr="00E47787" w:rsidTr="00075A0F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Собственники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RPr="00E47787" w:rsidTr="00075A0F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  <w:jc w:val="both"/>
            </w:pPr>
            <w:r w:rsidRPr="00E47787">
              <w:rPr>
                <w:rStyle w:val="22"/>
                <w:color w:val="auto"/>
              </w:rPr>
              <w:t>Минимальный перечень работ: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Ремонт дворовых проездов.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2.Обеспечение освещения дворовых территорий.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скамеек.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урн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  <w:jc w:val="center"/>
            </w:pPr>
            <w:r w:rsidRPr="00E47787">
              <w:rPr>
                <w:rStyle w:val="22"/>
                <w:color w:val="auto"/>
              </w:rPr>
              <w:t>Дополнительный перечень работ:</w:t>
            </w:r>
          </w:p>
          <w:p w:rsidR="001C772B" w:rsidRPr="00E47787" w:rsidRDefault="001C772B" w:rsidP="00FD4A63">
            <w:pPr>
              <w:spacing w:line="240" w:lineRule="auto"/>
              <w:jc w:val="both"/>
            </w:pPr>
            <w:r w:rsidRPr="00E47787">
              <w:rPr>
                <w:rStyle w:val="20"/>
                <w:color w:val="auto"/>
              </w:rPr>
              <w:t>1.Обустройство тротуаров, пешеходных дорожек (в том числе тротуарной плиткой).</w:t>
            </w: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  <w:rPr>
                <w:rStyle w:val="20"/>
                <w:rFonts w:ascii="Calibri" w:hAnsi="Calibri"/>
                <w:color w:val="auto"/>
                <w:lang w:eastAsia="en-US"/>
              </w:rPr>
            </w:pPr>
            <w:r w:rsidRPr="00E47787">
              <w:rPr>
                <w:rStyle w:val="20"/>
                <w:color w:val="auto"/>
              </w:rPr>
              <w:t>Установка бордюрных камней.</w:t>
            </w:r>
          </w:p>
          <w:p w:rsidR="00075A0F" w:rsidRPr="00E47787" w:rsidRDefault="00075A0F" w:rsidP="00075A0F">
            <w:pPr>
              <w:widowControl w:val="0"/>
              <w:tabs>
                <w:tab w:val="left" w:pos="176"/>
              </w:tabs>
              <w:spacing w:after="0" w:line="240" w:lineRule="auto"/>
              <w:jc w:val="both"/>
            </w:pPr>
          </w:p>
          <w:p w:rsidR="001C772B" w:rsidRPr="00E47787" w:rsidRDefault="001C772B" w:rsidP="00FD4A6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jc w:val="both"/>
            </w:pPr>
            <w:r w:rsidRPr="00E47787">
              <w:rPr>
                <w:rStyle w:val="20"/>
                <w:color w:val="auto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1C772B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2024</w:t>
            </w: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Default="00A06559" w:rsidP="00A06559">
            <w:pPr>
              <w:spacing w:line="220" w:lineRule="exact"/>
              <w:jc w:val="center"/>
              <w:rPr>
                <w:rStyle w:val="20"/>
                <w:color w:val="auto"/>
              </w:rPr>
            </w:pPr>
          </w:p>
          <w:p w:rsidR="00A06559" w:rsidRPr="00E47787" w:rsidRDefault="00A06559" w:rsidP="00A06559">
            <w:pPr>
              <w:spacing w:line="220" w:lineRule="exact"/>
              <w:jc w:val="center"/>
            </w:pPr>
            <w:r>
              <w:rPr>
                <w:rStyle w:val="20"/>
              </w:rPr>
              <w:t>2020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FD4A63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FD4A63" w:rsidP="00FD4A63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075A0F" w:rsidRPr="00E47787" w:rsidTr="00E26792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4.Устройство гостевой стоянки (автомобильной парковки).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5.Оборудование детской (игровой)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6.Оборудование спортивной площадки.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7.Озеленение территории (высадка, формирование крон деревьев, кустарников, устройство цветников).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8.Установка газонных ограждений, декоративных ограждений.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9.Обрезка деревьев и кустов.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10.Удаление аварийных деревьев.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11.Демонтаж хозяйственных построек (в том числе сараев) и строительство сараев.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lastRenderedPageBreak/>
              <w:t>12.Устройство хозяйственно-бытовых площадок для установки контейнеров-мусоросборников.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13.Отсыпка дворовой территории (выравнивание).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14.Устройство площадок для выгула животных.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15.Оборудование велопарковки.</w:t>
            </w:r>
          </w:p>
          <w:p w:rsidR="00075A0F" w:rsidRPr="00E47787" w:rsidRDefault="00075A0F" w:rsidP="00FD4A6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1б</w:t>
            </w:r>
            <w:proofErr w:type="gramStart"/>
            <w:r w:rsidRPr="00E47787">
              <w:rPr>
                <w:rStyle w:val="20"/>
                <w:color w:val="auto"/>
              </w:rPr>
              <w:t>.У</w:t>
            </w:r>
            <w:proofErr w:type="gramEnd"/>
            <w:r w:rsidRPr="00E47787">
              <w:rPr>
                <w:rStyle w:val="20"/>
                <w:color w:val="auto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  <w:rPr>
                <w:rFonts w:ascii="Times New Roman" w:hAnsi="Times New Roman"/>
              </w:rPr>
            </w:pPr>
            <w:r w:rsidRPr="00E47787">
              <w:rPr>
                <w:rFonts w:ascii="Times New Roman" w:hAnsi="Times New Roman"/>
              </w:rPr>
              <w:lastRenderedPageBreak/>
              <w:t>Администрация МО «Суоярвский район»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FA49D0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</w:t>
            </w:r>
            <w:r w:rsidR="00FA49D0">
              <w:rPr>
                <w:rStyle w:val="20"/>
                <w:color w:val="auto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из минимального или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A0F" w:rsidRPr="00E47787" w:rsidRDefault="00075A0F" w:rsidP="00E26792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0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RPr="00E47787" w:rsidTr="00075A0F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A8" w:rsidRPr="00E47787" w:rsidRDefault="001C772B" w:rsidP="00075A0F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2.1 Мероприятия:</w:t>
            </w:r>
          </w:p>
          <w:p w:rsidR="001C772B" w:rsidRPr="00E47787" w:rsidRDefault="001C772B" w:rsidP="00075A0F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100 % уровень информирования 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 w:rsidRPr="00E47787">
              <w:rPr>
                <w:rStyle w:val="20"/>
                <w:color w:val="auto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E47787" w:rsidRDefault="001C772B" w:rsidP="00075A0F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Повышение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="00470816" w:rsidRPr="00E47787">
              <w:rPr>
                <w:rStyle w:val="20"/>
                <w:color w:val="auto"/>
              </w:rPr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E47787" w:rsidRDefault="00075A0F" w:rsidP="00075A0F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</w:t>
            </w:r>
            <w:r w:rsidR="00B24A4E" w:rsidRPr="00E47787">
              <w:rPr>
                <w:rFonts w:ascii="Times New Roman" w:hAnsi="Times New Roman"/>
              </w:rPr>
              <w:t xml:space="preserve"> </w:t>
            </w:r>
            <w:r w:rsidRPr="00E47787">
              <w:rPr>
                <w:rFonts w:ascii="Times New Roman" w:hAnsi="Times New Roman"/>
              </w:rPr>
              <w:t>1</w:t>
            </w:r>
          </w:p>
        </w:tc>
      </w:tr>
      <w:tr w:rsidR="001C772B" w:rsidTr="00650D4D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E47787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3. Проведение ремонта и обустройства общественных территорий</w:t>
            </w:r>
          </w:p>
        </w:tc>
      </w:tr>
      <w:tr w:rsidR="00B24A4E" w:rsidTr="00650D4D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3.1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787">
              <w:rPr>
                <w:rStyle w:val="20"/>
                <w:color w:val="auto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Style w:val="20"/>
                <w:color w:val="auto"/>
              </w:rPr>
              <w:t>Локальные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сметные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3.2 Мероприятия:</w:t>
            </w:r>
          </w:p>
          <w:p w:rsidR="00B24A4E" w:rsidRPr="00E47787" w:rsidRDefault="00B24A4E" w:rsidP="00B24A4E">
            <w:pPr>
              <w:spacing w:line="240" w:lineRule="auto"/>
              <w:jc w:val="center"/>
            </w:pPr>
            <w:r w:rsidRPr="00E47787">
              <w:rPr>
                <w:rStyle w:val="20"/>
                <w:color w:val="auto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B24A4E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3.3.Мероприятие:</w:t>
            </w:r>
          </w:p>
          <w:p w:rsidR="00B24A4E" w:rsidRPr="00E47787" w:rsidRDefault="00B24A4E" w:rsidP="00B24A4E">
            <w:pPr>
              <w:spacing w:line="240" w:lineRule="auto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Реализация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20" w:lineRule="exact"/>
              <w:jc w:val="center"/>
            </w:pPr>
            <w:r w:rsidRPr="00650D4D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Выполнены работы по благоустройству в соответствии с поданной заявкой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E26792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652FD4">
            <w:pPr>
              <w:jc w:val="center"/>
            </w:pPr>
            <w:r w:rsidRPr="00E47787">
              <w:rPr>
                <w:rFonts w:ascii="Times New Roman" w:hAnsi="Times New Roman"/>
              </w:rPr>
              <w:t xml:space="preserve">Показатель </w:t>
            </w:r>
            <w:r w:rsidR="00652FD4" w:rsidRPr="00E47787">
              <w:rPr>
                <w:rFonts w:ascii="Times New Roman" w:hAnsi="Times New Roman"/>
              </w:rPr>
              <w:t>3</w:t>
            </w:r>
          </w:p>
        </w:tc>
      </w:tr>
      <w:tr w:rsidR="002D15E1" w:rsidTr="00650D4D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E47787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E47787">
              <w:rPr>
                <w:rStyle w:val="20"/>
                <w:b/>
                <w:color w:val="auto"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B24A4E" w:rsidTr="00650D4D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t>4.1.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 xml:space="preserve">100 </w:t>
            </w:r>
            <w:r w:rsidRPr="00E47787">
              <w:rPr>
                <w:rStyle w:val="23"/>
                <w:color w:val="auto"/>
              </w:rPr>
              <w:t>%</w:t>
            </w:r>
            <w:r w:rsidRPr="00E47787">
              <w:rPr>
                <w:rStyle w:val="20"/>
                <w:color w:val="auto"/>
              </w:rPr>
              <w:t xml:space="preserve"> уровень информирования о мероприятиях по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благоустройству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общественных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  <w:tr w:rsidR="00B24A4E" w:rsidTr="00650D4D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  <w:rPr>
                <w:rStyle w:val="20"/>
                <w:color w:val="auto"/>
              </w:rPr>
            </w:pPr>
            <w:r w:rsidRPr="00E47787">
              <w:rPr>
                <w:rStyle w:val="20"/>
                <w:color w:val="auto"/>
              </w:rPr>
              <w:lastRenderedPageBreak/>
              <w:t>4.2 Мероприятия:</w:t>
            </w:r>
          </w:p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</w:pPr>
            <w:r w:rsidRPr="00E47787">
              <w:rPr>
                <w:rFonts w:ascii="Times New Roman" w:hAnsi="Times New Roman"/>
              </w:rPr>
              <w:t>Администрация МО «Суоярвский район»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20" w:lineRule="exact"/>
              <w:jc w:val="center"/>
            </w:pPr>
            <w:r w:rsidRPr="00E47787">
              <w:rPr>
                <w:rStyle w:val="20"/>
                <w:color w:val="auto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spacing w:line="274" w:lineRule="exact"/>
              <w:jc w:val="center"/>
            </w:pPr>
            <w:r w:rsidRPr="00E47787">
              <w:rPr>
                <w:rStyle w:val="20"/>
                <w:color w:val="auto"/>
              </w:rPr>
              <w:t>Повышение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уровня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ежегодного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достижения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целевых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показателей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муниципальной</w:t>
            </w:r>
            <w:r w:rsidRPr="00E47787">
              <w:t xml:space="preserve"> </w:t>
            </w:r>
            <w:r w:rsidRPr="00E47787">
              <w:rPr>
                <w:rStyle w:val="20"/>
                <w:color w:val="auto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A4E" w:rsidRPr="00E47787" w:rsidRDefault="00B24A4E" w:rsidP="00B24A4E">
            <w:pPr>
              <w:jc w:val="center"/>
              <w:rPr>
                <w:sz w:val="10"/>
                <w:szCs w:val="10"/>
              </w:rPr>
            </w:pPr>
            <w:r w:rsidRPr="00E47787">
              <w:rPr>
                <w:rFonts w:ascii="Times New Roman" w:hAnsi="Times New Roman"/>
              </w:rPr>
              <w:t>Показатель 3</w:t>
            </w: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Pr="006C685C" w:rsidRDefault="007748C1">
      <w:pPr>
        <w:rPr>
          <w:rFonts w:ascii="Times New Roman" w:hAnsi="Times New Roman"/>
        </w:rPr>
      </w:pPr>
    </w:p>
    <w:p w:rsidR="007748C1" w:rsidRDefault="007748C1" w:rsidP="00CE0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Pr="00E37C0F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lastRenderedPageBreak/>
        <w:t>Приложение 3</w:t>
      </w:r>
    </w:p>
    <w:p w:rsidR="00445075" w:rsidRPr="00E37C0F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37C0F">
        <w:rPr>
          <w:rFonts w:ascii="Times New Roman" w:hAnsi="Times New Roman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благоустроенных в 2018</w:t>
      </w:r>
      <w:r>
        <w:rPr>
          <w:rFonts w:ascii="Times New Roman" w:hAnsi="Times New Roman" w:cs="Times New Roman"/>
          <w:b/>
          <w:szCs w:val="22"/>
          <w:lang w:eastAsia="en-US"/>
        </w:rPr>
        <w:t xml:space="preserve"> – 2022 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>год</w:t>
      </w:r>
      <w:r>
        <w:rPr>
          <w:rFonts w:ascii="Times New Roman" w:hAnsi="Times New Roman" w:cs="Times New Roman"/>
          <w:b/>
          <w:szCs w:val="22"/>
          <w:lang w:eastAsia="en-US"/>
        </w:rPr>
        <w:t>ах</w:t>
      </w:r>
    </w:p>
    <w:p w:rsidR="00680845" w:rsidRPr="00650D4D" w:rsidRDefault="00680845" w:rsidP="0068084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"/>
        <w:gridCol w:w="6485"/>
        <w:gridCol w:w="2835"/>
      </w:tblGrid>
      <w:tr w:rsidR="00680845" w:rsidRPr="00650D4D" w:rsidTr="00791B02">
        <w:trPr>
          <w:trHeight w:val="825"/>
        </w:trPr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50D4D">
              <w:rPr>
                <w:rFonts w:ascii="Times New Roman" w:hAnsi="Times New Roman"/>
                <w:b/>
                <w:spacing w:val="-1"/>
              </w:rPr>
              <w:t>п</w:t>
            </w:r>
            <w:proofErr w:type="gramEnd"/>
            <w:r w:rsidRPr="00650D4D">
              <w:rPr>
                <w:rFonts w:ascii="Times New Roman" w:hAnsi="Times New Roman"/>
                <w:b/>
                <w:spacing w:val="-1"/>
              </w:rPr>
              <w:t>/п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650D4D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650D4D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680845" w:rsidRPr="00650D4D" w:rsidRDefault="00680845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  <w:spacing w:val="-2"/>
              </w:rPr>
              <w:t xml:space="preserve">территории, её расположение </w:t>
            </w:r>
            <w:r w:rsidRPr="00650D4D">
              <w:rPr>
                <w:rFonts w:ascii="Times New Roman" w:hAnsi="Times New Roman"/>
                <w:b/>
              </w:rPr>
              <w:t>и площадь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680845" w:rsidRPr="00650D4D" w:rsidRDefault="00680845" w:rsidP="00791B02">
            <w:pPr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680845" w:rsidRPr="00650D4D" w:rsidTr="00791B02">
        <w:tc>
          <w:tcPr>
            <w:tcW w:w="10031" w:type="dxa"/>
            <w:gridSpan w:val="4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680845" w:rsidRPr="00650D4D" w:rsidTr="00791B02">
        <w:trPr>
          <w:trHeight w:val="569"/>
        </w:trPr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43 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spacing w:line="240" w:lineRule="auto"/>
              <w:ind w:left="0" w:right="-533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680845" w:rsidRPr="00650D4D" w:rsidTr="00791B02"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tabs>
                <w:tab w:val="left" w:pos="993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Ленина, д. 27 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spacing w:line="240" w:lineRule="auto"/>
              <w:ind w:left="0" w:right="-533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Асфальтирование дворовой территории</w:t>
            </w:r>
          </w:p>
        </w:tc>
      </w:tr>
      <w:tr w:rsidR="00680845" w:rsidRPr="00650D4D" w:rsidTr="00791B02"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3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650D4D">
              <w:rPr>
                <w:rFonts w:ascii="Times New Roman" w:hAnsi="Times New Roman"/>
              </w:rPr>
              <w:t xml:space="preserve"> Б</w:t>
            </w:r>
            <w:proofErr w:type="gramEnd"/>
            <w:r w:rsidRPr="00650D4D">
              <w:rPr>
                <w:rFonts w:ascii="Times New Roman" w:hAnsi="Times New Roman"/>
              </w:rPr>
              <w:t>, 29 А 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680845" w:rsidRPr="00650D4D" w:rsidTr="00791B02"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4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г. Суоярви, пер. Первомайский, д. 5, 6, 10, 12 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отсыпка дворовой территории</w:t>
            </w:r>
          </w:p>
        </w:tc>
      </w:tr>
      <w:tr w:rsidR="00680845" w:rsidRPr="00650D4D" w:rsidTr="00791B02">
        <w:tc>
          <w:tcPr>
            <w:tcW w:w="10031" w:type="dxa"/>
            <w:gridSpan w:val="4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 (включая парки)</w:t>
            </w:r>
            <w:r>
              <w:rPr>
                <w:rFonts w:ascii="Times New Roman" w:hAnsi="Times New Roman"/>
                <w:b/>
              </w:rPr>
              <w:t xml:space="preserve"> (2018 г.)</w:t>
            </w:r>
          </w:p>
        </w:tc>
      </w:tr>
      <w:tr w:rsidR="00680845" w:rsidRPr="00650D4D" w:rsidTr="00791B02">
        <w:trPr>
          <w:trHeight w:val="1400"/>
        </w:trPr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680845" w:rsidRDefault="00680845" w:rsidP="00791B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ул. Карельская (автомобильная дорога местного значения) </w:t>
            </w:r>
          </w:p>
          <w:p w:rsidR="00680845" w:rsidRPr="00650D4D" w:rsidRDefault="00680845" w:rsidP="00791B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и установка контейнерной площадки</w:t>
            </w:r>
          </w:p>
        </w:tc>
      </w:tr>
      <w:tr w:rsidR="00680845" w:rsidRPr="00650D4D" w:rsidTr="00791B02">
        <w:tc>
          <w:tcPr>
            <w:tcW w:w="0" w:type="auto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2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 xml:space="preserve">г. Суоярви, </w:t>
            </w:r>
            <w:r w:rsidRPr="00650D4D">
              <w:rPr>
                <w:rFonts w:ascii="Times New Roman" w:eastAsia="Calibri" w:hAnsi="Times New Roman"/>
              </w:rPr>
              <w:t>ул. Победы, между стр. 40 и стадионом МОУ «Суоярвская средняя общеобразовательная школа» (место массового отдыха населения (парк)) (1 этап)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Обустройство уличного освещения в парке</w:t>
            </w:r>
          </w:p>
        </w:tc>
      </w:tr>
      <w:tr w:rsidR="00680845" w:rsidRPr="00971DE8" w:rsidTr="00791B02">
        <w:tc>
          <w:tcPr>
            <w:tcW w:w="10031" w:type="dxa"/>
            <w:gridSpan w:val="4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680845" w:rsidRPr="00971DE8" w:rsidTr="00791B02">
        <w:tc>
          <w:tcPr>
            <w:tcW w:w="671" w:type="dxa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Октябрьская, д. 29</w:t>
            </w:r>
            <w:proofErr w:type="gramStart"/>
            <w:r w:rsidRPr="00312BA6">
              <w:rPr>
                <w:rFonts w:ascii="Times New Roman" w:hAnsi="Times New Roman"/>
              </w:rPr>
              <w:t xml:space="preserve"> А</w:t>
            </w:r>
            <w:proofErr w:type="gramEnd"/>
            <w:r w:rsidRPr="00312BA6">
              <w:rPr>
                <w:rFonts w:ascii="Times New Roman" w:hAnsi="Times New Roman"/>
              </w:rPr>
              <w:t>, 29 Б</w:t>
            </w:r>
            <w:r>
              <w:rPr>
                <w:rFonts w:ascii="Times New Roman" w:hAnsi="Times New Roman"/>
              </w:rPr>
              <w:t xml:space="preserve"> (2 этап)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Демонтаж хозяйственных построек, отсыпка территории, установка ограждения, детской площадки, скамеек, урн</w:t>
            </w:r>
          </w:p>
        </w:tc>
      </w:tr>
      <w:tr w:rsidR="00680845" w:rsidRPr="00971DE8" w:rsidTr="00791B02">
        <w:trPr>
          <w:trHeight w:val="1004"/>
        </w:trPr>
        <w:tc>
          <w:tcPr>
            <w:tcW w:w="671" w:type="dxa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ул. Ленина, д. 33</w:t>
            </w:r>
            <w:r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C74252">
              <w:rPr>
                <w:rFonts w:ascii="Times New Roman" w:hAnsi="Times New Roman"/>
              </w:rPr>
              <w:t>Установка ограждения, детской площадки, скамейки, урны</w:t>
            </w:r>
          </w:p>
        </w:tc>
      </w:tr>
      <w:tr w:rsidR="00680845" w:rsidRPr="00971DE8" w:rsidTr="00791B02">
        <w:tc>
          <w:tcPr>
            <w:tcW w:w="10031" w:type="dxa"/>
            <w:gridSpan w:val="4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(2019 г.)</w:t>
            </w:r>
          </w:p>
        </w:tc>
      </w:tr>
      <w:tr w:rsidR="00680845" w:rsidRPr="00971DE8" w:rsidTr="00791B02">
        <w:trPr>
          <w:trHeight w:val="1901"/>
        </w:trPr>
        <w:tc>
          <w:tcPr>
            <w:tcW w:w="671" w:type="dxa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B07F7E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312BA6">
              <w:rPr>
                <w:rFonts w:ascii="Times New Roman" w:hAnsi="Times New Roman"/>
              </w:rPr>
              <w:t>г. Суоярви, автопарковка рядом с городским стадионом (автопарковка рядом с городским стадионом</w:t>
            </w:r>
            <w:r w:rsidRPr="000E1D29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(1 этап)</w:t>
            </w:r>
          </w:p>
        </w:tc>
        <w:tc>
          <w:tcPr>
            <w:tcW w:w="2835" w:type="dxa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Валка деревьев, корчевка пней. Земляные работы, устройство асфальтобетонного покрытия. Установка светильников.</w:t>
            </w:r>
          </w:p>
        </w:tc>
      </w:tr>
      <w:tr w:rsidR="00680845" w:rsidRPr="00971DE8" w:rsidTr="00791B02">
        <w:tc>
          <w:tcPr>
            <w:tcW w:w="10031" w:type="dxa"/>
            <w:gridSpan w:val="4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650D4D">
              <w:rPr>
                <w:rFonts w:ascii="Times New Roman" w:hAnsi="Times New Roman"/>
                <w:b/>
              </w:rPr>
              <w:t>Общественные территории, включая р</w:t>
            </w:r>
            <w:r w:rsidRPr="00650D4D">
              <w:rPr>
                <w:rStyle w:val="20"/>
                <w:b/>
              </w:rPr>
              <w:t>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680845" w:rsidRPr="00971DE8" w:rsidTr="00791B02">
        <w:tc>
          <w:tcPr>
            <w:tcW w:w="671" w:type="dxa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Парк «Сувилахти»</w:t>
            </w:r>
          </w:p>
          <w:p w:rsidR="00680845" w:rsidRPr="00650D4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Style w:val="20"/>
              </w:rPr>
              <w:t>Территория парка Сувилахти расположена на участке, ограниченном пл. Ленина с северной стороны, ул. Петрозаводское шоссе с восточной стороны, ул. Шельшакова с западной стороны и ул. 310-й Стрелковой Дивизии с южной стороны. В центре земельного участка расположено существующее здание гостиницы. Южнее здания гостиницы расположено здание детской поликлиники.</w:t>
            </w:r>
          </w:p>
        </w:tc>
        <w:tc>
          <w:tcPr>
            <w:tcW w:w="2835" w:type="dxa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Планировка земельного участка парка, обустройство пешеходных дорожек, устройство МАФов, амфитеатра, освещение парка, устройство видеонаблюдения на территории парка, устройство детского игрового комплекса, обустройство зон отдыха, установка скамеек, урн</w:t>
            </w:r>
          </w:p>
        </w:tc>
      </w:tr>
      <w:tr w:rsidR="00680845" w:rsidRPr="00971DE8" w:rsidTr="00791B02">
        <w:tc>
          <w:tcPr>
            <w:tcW w:w="10031" w:type="dxa"/>
            <w:gridSpan w:val="4"/>
            <w:vAlign w:val="center"/>
          </w:tcPr>
          <w:p w:rsidR="00680845" w:rsidRPr="00971DE8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680845" w:rsidRPr="00C74252" w:rsidTr="00791B02">
        <w:trPr>
          <w:trHeight w:val="1947"/>
        </w:trPr>
        <w:tc>
          <w:tcPr>
            <w:tcW w:w="711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5" w:type="dxa"/>
            <w:vAlign w:val="center"/>
          </w:tcPr>
          <w:p w:rsidR="00680845" w:rsidRPr="00650D4D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«Аллея Славы»</w:t>
            </w:r>
          </w:p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Style w:val="20"/>
              </w:rPr>
              <w:t xml:space="preserve">Территория, расположенная возле памятника П. Тикиляйнена на ул. Победа 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spacing w:line="240" w:lineRule="auto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покрытия из тротуарной плитки. Установка светильников, парковых фонарей, урн. Монтаж опорных конструкций скамеек, обшивка скамеек. Монтаж и обшивка «Вазонов». Посадка деревьев и кустарников.</w:t>
            </w:r>
          </w:p>
        </w:tc>
      </w:tr>
      <w:tr w:rsidR="00680845" w:rsidRPr="00C74252" w:rsidTr="00791B02">
        <w:trPr>
          <w:trHeight w:val="273"/>
        </w:trPr>
        <w:tc>
          <w:tcPr>
            <w:tcW w:w="711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85" w:type="dxa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1D29">
              <w:rPr>
                <w:rFonts w:ascii="Times New Roman" w:hAnsi="Times New Roman"/>
              </w:rPr>
              <w:t>Благоустройство территории возле лестницы по ул. Ленина к библиотеке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освещения, установка скамеек, урн. Устройство бетонных плитных тротуаров.</w:t>
            </w:r>
          </w:p>
        </w:tc>
      </w:tr>
      <w:tr w:rsidR="00680845" w:rsidRPr="00C74252" w:rsidTr="00791B02">
        <w:trPr>
          <w:trHeight w:val="482"/>
        </w:trPr>
        <w:tc>
          <w:tcPr>
            <w:tcW w:w="10031" w:type="dxa"/>
            <w:gridSpan w:val="4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(2020 г.)</w:t>
            </w:r>
          </w:p>
        </w:tc>
      </w:tr>
      <w:tr w:rsidR="00680845" w:rsidRPr="00C74252" w:rsidTr="00791B02">
        <w:trPr>
          <w:trHeight w:val="822"/>
        </w:trPr>
        <w:tc>
          <w:tcPr>
            <w:tcW w:w="711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5" w:type="dxa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5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853"/>
        </w:trPr>
        <w:tc>
          <w:tcPr>
            <w:tcW w:w="711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85" w:type="dxa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7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818"/>
        </w:trPr>
        <w:tc>
          <w:tcPr>
            <w:tcW w:w="711" w:type="dxa"/>
            <w:gridSpan w:val="2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85" w:type="dxa"/>
            <w:vAlign w:val="center"/>
          </w:tcPr>
          <w:p w:rsidR="00680845" w:rsidRPr="00312BA6" w:rsidRDefault="00680845" w:rsidP="00791B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территории,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Кайманова, д. 11</w:t>
            </w:r>
          </w:p>
        </w:tc>
        <w:tc>
          <w:tcPr>
            <w:tcW w:w="2835" w:type="dxa"/>
            <w:vAlign w:val="center"/>
          </w:tcPr>
          <w:p w:rsidR="00680845" w:rsidRPr="00C74252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225"/>
        </w:trPr>
        <w:tc>
          <w:tcPr>
            <w:tcW w:w="10031" w:type="dxa"/>
            <w:gridSpan w:val="4"/>
            <w:vAlign w:val="center"/>
          </w:tcPr>
          <w:p w:rsidR="00680845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Общественные</w:t>
            </w:r>
            <w:r w:rsidRPr="00971DE8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680845" w:rsidRPr="00C74252" w:rsidTr="00791B02">
        <w:trPr>
          <w:trHeight w:val="3278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485" w:type="dxa"/>
            <w:vAlign w:val="center"/>
          </w:tcPr>
          <w:p w:rsidR="00680845" w:rsidRPr="00093020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Парк Сувилахти (2 этап)</w:t>
            </w:r>
          </w:p>
        </w:tc>
        <w:tc>
          <w:tcPr>
            <w:tcW w:w="2835" w:type="dxa"/>
            <w:vAlign w:val="center"/>
          </w:tcPr>
          <w:p w:rsidR="00680845" w:rsidRPr="00093020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Планировка территории; устройство площадки с деревянным настилом; устройство беседок; установка малых архитектурных форм; установка урн; монтаж опорных конструкций скамеек, обшивка скамеек; установка светильников, фонарей.</w:t>
            </w:r>
          </w:p>
        </w:tc>
      </w:tr>
      <w:tr w:rsidR="00680845" w:rsidRPr="00C74252" w:rsidTr="00791B02">
        <w:trPr>
          <w:trHeight w:val="236"/>
        </w:trPr>
        <w:tc>
          <w:tcPr>
            <w:tcW w:w="10031" w:type="dxa"/>
            <w:gridSpan w:val="4"/>
            <w:vAlign w:val="center"/>
          </w:tcPr>
          <w:p w:rsidR="00680845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971DE8">
              <w:rPr>
                <w:rFonts w:ascii="Times New Roman" w:hAnsi="Times New Roman"/>
                <w:b/>
              </w:rPr>
              <w:t>Дворовые территории</w:t>
            </w:r>
            <w:r>
              <w:rPr>
                <w:rFonts w:ascii="Times New Roman" w:hAnsi="Times New Roman"/>
                <w:b/>
              </w:rPr>
              <w:t xml:space="preserve"> (2021 г.)</w:t>
            </w:r>
          </w:p>
        </w:tc>
      </w:tr>
      <w:tr w:rsidR="00680845" w:rsidRPr="00C74252" w:rsidTr="00791B02">
        <w:trPr>
          <w:trHeight w:val="1467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5" w:type="dxa"/>
            <w:vAlign w:val="center"/>
          </w:tcPr>
          <w:p w:rsidR="00680845" w:rsidRPr="00093020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36»</w:t>
            </w:r>
          </w:p>
        </w:tc>
        <w:tc>
          <w:tcPr>
            <w:tcW w:w="2835" w:type="dxa"/>
            <w:vAlign w:val="center"/>
          </w:tcPr>
          <w:p w:rsidR="00680845" w:rsidRPr="00093020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093020">
              <w:rPr>
                <w:rFonts w:ascii="Times New Roman" w:hAnsi="Times New Roman"/>
              </w:rPr>
              <w:t>Ремонт дворового проезда, освещение дворовой территории, установка скамеек, установка урн.</w:t>
            </w:r>
          </w:p>
        </w:tc>
      </w:tr>
      <w:tr w:rsidR="00680845" w:rsidRPr="00C74252" w:rsidTr="00791B02">
        <w:trPr>
          <w:trHeight w:val="86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85" w:type="dxa"/>
            <w:vAlign w:val="center"/>
          </w:tcPr>
          <w:p w:rsidR="00680845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Ленина, д. 41»</w:t>
            </w:r>
          </w:p>
        </w:tc>
        <w:tc>
          <w:tcPr>
            <w:tcW w:w="2835" w:type="dxa"/>
            <w:vAlign w:val="center"/>
          </w:tcPr>
          <w:p w:rsidR="00680845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дворового проезда, освещение дворовой территории.</w:t>
            </w:r>
          </w:p>
        </w:tc>
      </w:tr>
      <w:tr w:rsidR="00680845" w:rsidRPr="00C74252" w:rsidTr="00791B02">
        <w:trPr>
          <w:trHeight w:val="390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85" w:type="dxa"/>
            <w:vAlign w:val="center"/>
          </w:tcPr>
          <w:p w:rsidR="00680845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Суоярви, ул. Суоярвское шоссе, д. 4»</w:t>
            </w:r>
          </w:p>
        </w:tc>
        <w:tc>
          <w:tcPr>
            <w:tcW w:w="2835" w:type="dxa"/>
            <w:vAlign w:val="center"/>
          </w:tcPr>
          <w:p w:rsidR="00680845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766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8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>. Суоярви, ул. Кайманова, 1»</w:t>
            </w:r>
          </w:p>
        </w:tc>
        <w:tc>
          <w:tcPr>
            <w:tcW w:w="283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2096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8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«Благоустройство дворовой территории расположенной по адресу: </w:t>
            </w:r>
            <w:proofErr w:type="gramStart"/>
            <w:r w:rsidRPr="00BB0A7A">
              <w:rPr>
                <w:rFonts w:ascii="Times New Roman" w:hAnsi="Times New Roman"/>
              </w:rPr>
              <w:t>г</w:t>
            </w:r>
            <w:proofErr w:type="gramEnd"/>
            <w:r w:rsidRPr="00BB0A7A">
              <w:rPr>
                <w:rFonts w:ascii="Times New Roman" w:hAnsi="Times New Roman"/>
              </w:rPr>
              <w:t>. Суоярви, ул. Кайманова, 2 (1 этап)»</w:t>
            </w:r>
          </w:p>
        </w:tc>
        <w:tc>
          <w:tcPr>
            <w:tcW w:w="283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Устройство освещения дворовой территории, установка урн, скамеек, частичное обустройство дворового проезда </w:t>
            </w:r>
          </w:p>
        </w:tc>
      </w:tr>
      <w:tr w:rsidR="00680845" w:rsidRPr="00C74252" w:rsidTr="00791B02">
        <w:trPr>
          <w:trHeight w:val="403"/>
        </w:trPr>
        <w:tc>
          <w:tcPr>
            <w:tcW w:w="10031" w:type="dxa"/>
            <w:gridSpan w:val="4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680845" w:rsidRPr="00C74252" w:rsidTr="00791B02">
        <w:trPr>
          <w:trHeight w:val="285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территории у кинотеатра «Космос» в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Суоярви»</w:t>
            </w:r>
          </w:p>
        </w:tc>
        <w:tc>
          <w:tcPr>
            <w:tcW w:w="283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Планировка территории; устройство тротуарной плитки, устройство фундаментальных плит, устройство монолитной лестницы, устройство освещения, установка урн, установк</w:t>
            </w:r>
            <w:r>
              <w:rPr>
                <w:rFonts w:ascii="Times New Roman" w:hAnsi="Times New Roman"/>
              </w:rPr>
              <w:t>а</w:t>
            </w:r>
            <w:r w:rsidRPr="002456FD">
              <w:rPr>
                <w:rFonts w:ascii="Times New Roman" w:hAnsi="Times New Roman"/>
              </w:rPr>
              <w:t xml:space="preserve"> скамеек</w:t>
            </w:r>
          </w:p>
        </w:tc>
      </w:tr>
      <w:tr w:rsidR="00680845" w:rsidRPr="00C74252" w:rsidTr="00791B02">
        <w:trPr>
          <w:trHeight w:val="206"/>
        </w:trPr>
        <w:tc>
          <w:tcPr>
            <w:tcW w:w="10031" w:type="dxa"/>
            <w:gridSpan w:val="4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Дворовые</w:t>
            </w:r>
            <w:r w:rsidRPr="002456FD">
              <w:rPr>
                <w:rFonts w:ascii="Times New Roman" w:hAnsi="Times New Roman"/>
                <w:b/>
              </w:rPr>
              <w:t xml:space="preserve"> территории</w:t>
            </w:r>
            <w:r>
              <w:rPr>
                <w:rFonts w:ascii="Times New Roman" w:hAnsi="Times New Roman"/>
                <w:b/>
              </w:rPr>
              <w:t xml:space="preserve"> (2022 год)</w:t>
            </w:r>
          </w:p>
        </w:tc>
      </w:tr>
      <w:tr w:rsidR="00680845" w:rsidRPr="00C74252" w:rsidTr="00791B02">
        <w:trPr>
          <w:trHeight w:val="221"/>
        </w:trPr>
        <w:tc>
          <w:tcPr>
            <w:tcW w:w="711" w:type="dxa"/>
            <w:gridSpan w:val="2"/>
            <w:vAlign w:val="center"/>
          </w:tcPr>
          <w:p w:rsidR="00680845" w:rsidRPr="00DB7814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Кайманова, д. 5  (2 этап)»</w:t>
            </w:r>
          </w:p>
        </w:tc>
        <w:tc>
          <w:tcPr>
            <w:tcW w:w="283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680845" w:rsidRPr="00C74252" w:rsidTr="00791B02">
        <w:trPr>
          <w:trHeight w:val="240"/>
        </w:trPr>
        <w:tc>
          <w:tcPr>
            <w:tcW w:w="711" w:type="dxa"/>
            <w:gridSpan w:val="2"/>
            <w:vAlign w:val="center"/>
          </w:tcPr>
          <w:p w:rsidR="00680845" w:rsidRPr="00DB7814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485" w:type="dxa"/>
            <w:vAlign w:val="center"/>
          </w:tcPr>
          <w:p w:rsidR="00680845" w:rsidRPr="00BB0A7A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BB0A7A">
              <w:rPr>
                <w:rFonts w:ascii="Times New Roman" w:hAnsi="Times New Roman"/>
              </w:rPr>
              <w:t xml:space="preserve">«Текущий ремонт дворового проезда, </w:t>
            </w:r>
            <w:proofErr w:type="gramStart"/>
            <w:r w:rsidRPr="00BB0A7A">
              <w:rPr>
                <w:rFonts w:ascii="Times New Roman" w:hAnsi="Times New Roman"/>
              </w:rPr>
              <w:t>расположенная</w:t>
            </w:r>
            <w:proofErr w:type="gramEnd"/>
            <w:r w:rsidRPr="00BB0A7A">
              <w:rPr>
                <w:rFonts w:ascii="Times New Roman" w:hAnsi="Times New Roman"/>
              </w:rPr>
              <w:t xml:space="preserve"> по адресу: г. Суоярви, ул. Кайманова, д. 7  (2 этап)»</w:t>
            </w:r>
          </w:p>
        </w:tc>
        <w:tc>
          <w:tcPr>
            <w:tcW w:w="283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проезда,  установка скамеек, установка урн.</w:t>
            </w:r>
          </w:p>
        </w:tc>
      </w:tr>
      <w:tr w:rsidR="00680845" w:rsidRPr="00C74252" w:rsidTr="00791B02">
        <w:trPr>
          <w:trHeight w:val="236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8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r w:rsidRPr="001629F8">
              <w:rPr>
                <w:rFonts w:ascii="Times New Roman" w:hAnsi="Times New Roman"/>
              </w:rPr>
              <w:t xml:space="preserve">«Благоустройство дворовой территории, расположенной  по адресу:  </w:t>
            </w:r>
            <w:proofErr w:type="gramStart"/>
            <w:r w:rsidRPr="001629F8">
              <w:rPr>
                <w:rFonts w:ascii="Times New Roman" w:hAnsi="Times New Roman"/>
              </w:rPr>
              <w:t>г</w:t>
            </w:r>
            <w:proofErr w:type="gramEnd"/>
            <w:r w:rsidRPr="001629F8">
              <w:rPr>
                <w:rFonts w:ascii="Times New Roman" w:hAnsi="Times New Roman"/>
              </w:rPr>
              <w:t>. Суоярви, ул. Кайманова, д. 3</w:t>
            </w:r>
            <w:r>
              <w:rPr>
                <w:rFonts w:ascii="Times New Roman" w:hAnsi="Times New Roman"/>
              </w:rPr>
              <w:t xml:space="preserve"> (1 этап)</w:t>
            </w:r>
            <w:r w:rsidRPr="001629F8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  <w:tr w:rsidR="00680845" w:rsidRPr="00C74252" w:rsidTr="00791B02">
        <w:trPr>
          <w:trHeight w:val="206"/>
        </w:trPr>
        <w:tc>
          <w:tcPr>
            <w:tcW w:w="711" w:type="dxa"/>
            <w:gridSpan w:val="2"/>
            <w:vAlign w:val="center"/>
          </w:tcPr>
          <w:p w:rsidR="00680845" w:rsidRDefault="00680845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8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rPr>
                <w:rFonts w:ascii="Times New Roman" w:hAnsi="Times New Roman"/>
              </w:rPr>
            </w:pPr>
            <w:proofErr w:type="gramStart"/>
            <w:r w:rsidRPr="001629F8">
              <w:rPr>
                <w:rFonts w:ascii="Times New Roman" w:hAnsi="Times New Roman"/>
              </w:rPr>
              <w:t>«Благоустройство дворовой территории, расположенной  по адресу:  г. Суоярви, ул. Ленина, д. 43 (2 этап)»</w:t>
            </w:r>
            <w:proofErr w:type="gramEnd"/>
          </w:p>
        </w:tc>
        <w:tc>
          <w:tcPr>
            <w:tcW w:w="2835" w:type="dxa"/>
            <w:vAlign w:val="center"/>
          </w:tcPr>
          <w:p w:rsidR="00680845" w:rsidRPr="002456FD" w:rsidRDefault="00680845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Устройство освещения дворовой территории</w:t>
            </w:r>
          </w:p>
        </w:tc>
      </w:tr>
    </w:tbl>
    <w:p w:rsidR="00E517DA" w:rsidRDefault="00E517D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Приложение 3.</w:t>
      </w:r>
      <w:r>
        <w:rPr>
          <w:rFonts w:ascii="Times New Roman" w:hAnsi="Times New Roman"/>
        </w:rPr>
        <w:t>1</w:t>
      </w:r>
    </w:p>
    <w:p w:rsidR="00ED0458" w:rsidRPr="00650D4D" w:rsidRDefault="00ED0458" w:rsidP="00ED045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50D4D">
        <w:rPr>
          <w:rFonts w:ascii="Times New Roman" w:hAnsi="Times New Roman"/>
        </w:rPr>
        <w:t>к муниципальной программе</w:t>
      </w:r>
    </w:p>
    <w:p w:rsidR="00ED764A" w:rsidRPr="00650D4D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Адресный перечень </w:t>
      </w:r>
      <w:r w:rsidRPr="00650D4D">
        <w:rPr>
          <w:rFonts w:ascii="Times New Roman" w:hAnsi="Times New Roman" w:cs="Times New Roman"/>
          <w:b/>
          <w:szCs w:val="22"/>
          <w:u w:val="single"/>
          <w:lang w:eastAsia="en-US"/>
        </w:rPr>
        <w:t>дворовых и общественных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территорий, </w:t>
      </w:r>
    </w:p>
    <w:p w:rsidR="00ED764A" w:rsidRPr="00971DE8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650D4D">
        <w:rPr>
          <w:rFonts w:ascii="Times New Roman" w:hAnsi="Times New Roman" w:cs="Times New Roman"/>
          <w:b/>
          <w:szCs w:val="22"/>
          <w:lang w:eastAsia="en-US"/>
        </w:rPr>
        <w:t>п</w:t>
      </w:r>
      <w:r>
        <w:rPr>
          <w:rFonts w:ascii="Times New Roman" w:hAnsi="Times New Roman" w:cs="Times New Roman"/>
          <w:b/>
          <w:szCs w:val="22"/>
          <w:lang w:eastAsia="en-US"/>
        </w:rPr>
        <w:t>одлежащих благоустройству в 2023</w:t>
      </w:r>
      <w:r w:rsidRPr="00650D4D">
        <w:rPr>
          <w:rFonts w:ascii="Times New Roman" w:hAnsi="Times New Roman" w:cs="Times New Roman"/>
          <w:b/>
          <w:szCs w:val="22"/>
          <w:lang w:eastAsia="en-US"/>
        </w:rPr>
        <w:t xml:space="preserve"> году</w:t>
      </w:r>
    </w:p>
    <w:p w:rsidR="00ED764A" w:rsidRPr="00971DE8" w:rsidRDefault="00ED764A" w:rsidP="00ED764A">
      <w:pPr>
        <w:pStyle w:val="ConsPlusNormal"/>
        <w:jc w:val="center"/>
        <w:rPr>
          <w:rFonts w:ascii="Times New Roman" w:hAnsi="Times New Roman" w:cs="Times New Roman"/>
          <w:b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5381"/>
        <w:gridCol w:w="3969"/>
      </w:tblGrid>
      <w:tr w:rsidR="00ED764A" w:rsidRPr="00971DE8" w:rsidTr="00791B02">
        <w:trPr>
          <w:trHeight w:val="825"/>
        </w:trPr>
        <w:tc>
          <w:tcPr>
            <w:tcW w:w="681" w:type="dxa"/>
            <w:vAlign w:val="center"/>
          </w:tcPr>
          <w:p w:rsidR="00ED764A" w:rsidRPr="00971DE8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71DE8">
              <w:rPr>
                <w:rFonts w:ascii="Times New Roman" w:hAnsi="Times New Roman"/>
                <w:b/>
                <w:spacing w:val="-1"/>
              </w:rPr>
              <w:t>п</w:t>
            </w:r>
            <w:proofErr w:type="gramEnd"/>
            <w:r w:rsidRPr="00971DE8">
              <w:rPr>
                <w:rFonts w:ascii="Times New Roman" w:hAnsi="Times New Roman"/>
                <w:b/>
                <w:spacing w:val="-1"/>
              </w:rPr>
              <w:t>/п</w:t>
            </w:r>
          </w:p>
        </w:tc>
        <w:tc>
          <w:tcPr>
            <w:tcW w:w="5381" w:type="dxa"/>
            <w:vAlign w:val="center"/>
          </w:tcPr>
          <w:p w:rsidR="00ED764A" w:rsidRPr="00971DE8" w:rsidRDefault="00ED764A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 xml:space="preserve">Наименование </w:t>
            </w:r>
            <w:proofErr w:type="gramStart"/>
            <w:r w:rsidRPr="00971DE8">
              <w:rPr>
                <w:rFonts w:ascii="Times New Roman" w:hAnsi="Times New Roman"/>
                <w:b/>
                <w:spacing w:val="-2"/>
              </w:rPr>
              <w:t>дворовой</w:t>
            </w:r>
            <w:proofErr w:type="gramEnd"/>
            <w:r w:rsidRPr="00971DE8">
              <w:rPr>
                <w:rFonts w:ascii="Times New Roman" w:hAnsi="Times New Roman"/>
                <w:b/>
                <w:spacing w:val="-2"/>
              </w:rPr>
              <w:t xml:space="preserve"> и общественной</w:t>
            </w:r>
          </w:p>
          <w:p w:rsidR="00ED764A" w:rsidRPr="00971DE8" w:rsidRDefault="00ED764A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  <w:spacing w:val="-2"/>
              </w:rPr>
              <w:t>территории, её расположение</w:t>
            </w:r>
          </w:p>
        </w:tc>
        <w:tc>
          <w:tcPr>
            <w:tcW w:w="3969" w:type="dxa"/>
            <w:vAlign w:val="center"/>
          </w:tcPr>
          <w:p w:rsidR="00ED764A" w:rsidRPr="00971DE8" w:rsidRDefault="00ED764A" w:rsidP="00791B02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:rsidR="00ED764A" w:rsidRPr="00971DE8" w:rsidRDefault="00ED764A" w:rsidP="00791B02">
            <w:pPr>
              <w:jc w:val="center"/>
              <w:rPr>
                <w:rFonts w:ascii="Times New Roman" w:hAnsi="Times New Roman"/>
                <w:b/>
              </w:rPr>
            </w:pPr>
            <w:r w:rsidRPr="00971DE8"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ED764A" w:rsidRPr="00971DE8" w:rsidTr="00791B02">
        <w:trPr>
          <w:trHeight w:val="384"/>
        </w:trPr>
        <w:tc>
          <w:tcPr>
            <w:tcW w:w="10031" w:type="dxa"/>
            <w:gridSpan w:val="3"/>
            <w:vAlign w:val="center"/>
          </w:tcPr>
          <w:p w:rsidR="00ED764A" w:rsidRPr="002456FD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  <w:b/>
              </w:rPr>
              <w:t>Общественные территории</w:t>
            </w:r>
          </w:p>
        </w:tc>
      </w:tr>
      <w:tr w:rsidR="00ED764A" w:rsidRPr="00971DE8" w:rsidTr="00791B02">
        <w:trPr>
          <w:trHeight w:val="1161"/>
        </w:trPr>
        <w:tc>
          <w:tcPr>
            <w:tcW w:w="681" w:type="dxa"/>
            <w:vAlign w:val="center"/>
          </w:tcPr>
          <w:p w:rsidR="00ED764A" w:rsidRPr="00650D4D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650D4D"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vAlign w:val="center"/>
          </w:tcPr>
          <w:p w:rsidR="00ED764A" w:rsidRPr="007F2298" w:rsidRDefault="00ED764A" w:rsidP="00791B02">
            <w:pPr>
              <w:pStyle w:val="af2"/>
              <w:ind w:left="360"/>
              <w:jc w:val="center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>Мал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ярмарочн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площад</w:t>
            </w:r>
            <w:r>
              <w:rPr>
                <w:rFonts w:ascii="Times New Roman" w:hAnsi="Times New Roman"/>
              </w:rPr>
              <w:t>ь</w:t>
            </w:r>
            <w:r w:rsidRPr="007F2298">
              <w:rPr>
                <w:rFonts w:ascii="Times New Roman" w:hAnsi="Times New Roman"/>
              </w:rPr>
              <w:t xml:space="preserve"> и входн</w:t>
            </w:r>
            <w:r>
              <w:rPr>
                <w:rFonts w:ascii="Times New Roman" w:hAnsi="Times New Roman"/>
              </w:rPr>
              <w:t>ая</w:t>
            </w:r>
            <w:r w:rsidRPr="007F2298">
              <w:rPr>
                <w:rFonts w:ascii="Times New Roman" w:hAnsi="Times New Roman"/>
              </w:rPr>
              <w:t xml:space="preserve"> зон</w:t>
            </w:r>
            <w:r>
              <w:rPr>
                <w:rFonts w:ascii="Times New Roman" w:hAnsi="Times New Roman"/>
              </w:rPr>
              <w:t>а</w:t>
            </w:r>
            <w:r w:rsidRPr="007F2298">
              <w:rPr>
                <w:rFonts w:ascii="Times New Roman" w:hAnsi="Times New Roman"/>
              </w:rPr>
              <w:t xml:space="preserve"> центральной ярмарочной площади</w:t>
            </w:r>
          </w:p>
          <w:p w:rsidR="00ED764A" w:rsidRPr="007F2298" w:rsidRDefault="00ED764A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ED764A" w:rsidRPr="002456FD" w:rsidRDefault="00ED764A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Планировка территории, устройство покрытия из брусчатки, установка урн, скамеек, установка велопарковки, устройство арки.</w:t>
            </w:r>
          </w:p>
        </w:tc>
      </w:tr>
      <w:tr w:rsidR="00ED764A" w:rsidRPr="00971DE8" w:rsidTr="00791B02">
        <w:trPr>
          <w:trHeight w:val="396"/>
        </w:trPr>
        <w:tc>
          <w:tcPr>
            <w:tcW w:w="681" w:type="dxa"/>
            <w:vAlign w:val="center"/>
          </w:tcPr>
          <w:p w:rsidR="00ED764A" w:rsidRPr="00650D4D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vAlign w:val="center"/>
          </w:tcPr>
          <w:p w:rsidR="00ED764A" w:rsidRPr="007F2298" w:rsidRDefault="00ED764A" w:rsidP="00791B02">
            <w:pPr>
              <w:pStyle w:val="af2"/>
              <w:ind w:left="360"/>
              <w:jc w:val="center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 xml:space="preserve">Пешеходная зона от ул. Ленина к жилому дому </w:t>
            </w:r>
            <w:r>
              <w:rPr>
                <w:rFonts w:ascii="Times New Roman" w:hAnsi="Times New Roman"/>
              </w:rPr>
              <w:br/>
            </w:r>
            <w:r w:rsidRPr="007F2298">
              <w:rPr>
                <w:rFonts w:ascii="Times New Roman" w:hAnsi="Times New Roman"/>
              </w:rPr>
              <w:t>№ 2 по ул. Кайманова</w:t>
            </w:r>
          </w:p>
        </w:tc>
        <w:tc>
          <w:tcPr>
            <w:tcW w:w="3969" w:type="dxa"/>
            <w:vAlign w:val="center"/>
          </w:tcPr>
          <w:p w:rsidR="00ED764A" w:rsidRDefault="00ED764A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лестницы, обустройство освещения.</w:t>
            </w:r>
          </w:p>
        </w:tc>
      </w:tr>
      <w:tr w:rsidR="00ED764A" w:rsidRPr="00650D4D" w:rsidTr="00791B02">
        <w:trPr>
          <w:trHeight w:val="31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7F2298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</w:rPr>
            </w:pPr>
            <w:r w:rsidRPr="007F2298">
              <w:rPr>
                <w:rFonts w:ascii="Times New Roman" w:hAnsi="Times New Roman"/>
                <w:b/>
              </w:rPr>
              <w:t>Дворовые территории</w:t>
            </w:r>
          </w:p>
        </w:tc>
      </w:tr>
      <w:tr w:rsidR="00ED764A" w:rsidRPr="00650D4D" w:rsidTr="00791B02">
        <w:trPr>
          <w:trHeight w:val="8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DB7814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7F2298" w:rsidRDefault="00ED764A" w:rsidP="00791B02">
            <w:pPr>
              <w:ind w:right="459"/>
              <w:jc w:val="center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>г. Суоярви, ул. Кайманова, д. 3 (2 этап)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2456FD" w:rsidRDefault="00ED764A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>, установка урн и скамеек.</w:t>
            </w:r>
          </w:p>
        </w:tc>
      </w:tr>
      <w:tr w:rsidR="00ED764A" w:rsidRPr="00650D4D" w:rsidTr="00791B02">
        <w:trPr>
          <w:trHeight w:val="7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DB7814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7F2298" w:rsidRDefault="00ED764A" w:rsidP="00791B02">
            <w:pPr>
              <w:pStyle w:val="a4"/>
              <w:ind w:left="0" w:right="141"/>
              <w:jc w:val="center"/>
              <w:rPr>
                <w:rFonts w:ascii="Times New Roman" w:hAnsi="Times New Roman"/>
              </w:rPr>
            </w:pPr>
            <w:r w:rsidRPr="007F2298">
              <w:rPr>
                <w:rFonts w:ascii="Times New Roman" w:hAnsi="Times New Roman"/>
              </w:rPr>
              <w:t xml:space="preserve">г. Суоярви, ул. </w:t>
            </w:r>
            <w:proofErr w:type="gramStart"/>
            <w:r w:rsidRPr="007F2298">
              <w:rPr>
                <w:rFonts w:ascii="Times New Roman" w:hAnsi="Times New Roman"/>
              </w:rPr>
              <w:t>Лесная</w:t>
            </w:r>
            <w:proofErr w:type="gramEnd"/>
            <w:r w:rsidRPr="007F2298">
              <w:rPr>
                <w:rFonts w:ascii="Times New Roman" w:hAnsi="Times New Roman"/>
              </w:rPr>
              <w:t>, д.10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4A" w:rsidRPr="002456FD" w:rsidRDefault="00ED764A" w:rsidP="00791B02">
            <w:pPr>
              <w:pStyle w:val="a4"/>
              <w:ind w:left="0" w:right="141"/>
              <w:jc w:val="both"/>
              <w:rPr>
                <w:rFonts w:ascii="Times New Roman" w:hAnsi="Times New Roman"/>
              </w:rPr>
            </w:pPr>
            <w:r w:rsidRPr="002456FD">
              <w:rPr>
                <w:rFonts w:ascii="Times New Roman" w:hAnsi="Times New Roman"/>
              </w:rPr>
              <w:t>Ремонт дворового проезда</w:t>
            </w:r>
            <w:r>
              <w:rPr>
                <w:rFonts w:ascii="Times New Roman" w:hAnsi="Times New Roman"/>
              </w:rPr>
              <w:t>, установка урн и скамеек.</w:t>
            </w:r>
          </w:p>
        </w:tc>
      </w:tr>
    </w:tbl>
    <w:p w:rsidR="00ED0458" w:rsidRDefault="00ED0458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D764A" w:rsidRPr="00650D4D" w:rsidRDefault="00ED764A" w:rsidP="00ED04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lastRenderedPageBreak/>
        <w:t>Приложение 4</w:t>
      </w:r>
    </w:p>
    <w:p w:rsidR="00950D4B" w:rsidRPr="00304462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04462">
        <w:rPr>
          <w:rFonts w:ascii="Times New Roman" w:hAnsi="Times New Roman"/>
        </w:rPr>
        <w:t>к муниципальной программе</w:t>
      </w:r>
    </w:p>
    <w:p w:rsidR="00997969" w:rsidRPr="00304462" w:rsidRDefault="00997969" w:rsidP="00997969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</w:rPr>
      </w:pPr>
      <w:r w:rsidRPr="00304462">
        <w:rPr>
          <w:rFonts w:ascii="Times New Roman" w:hAnsi="Times New Roman"/>
          <w:b/>
        </w:rPr>
        <w:t xml:space="preserve">Адресный перечень дворовых </w:t>
      </w:r>
      <w:r w:rsidRPr="00650D4D">
        <w:rPr>
          <w:rFonts w:ascii="Times New Roman" w:hAnsi="Times New Roman"/>
          <w:b/>
        </w:rPr>
        <w:t>и общественных территорий, нуждающихся в благоустройстве</w:t>
      </w:r>
      <w:r w:rsidRPr="00304462">
        <w:rPr>
          <w:rFonts w:ascii="Times New Roman" w:hAnsi="Times New Roman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05"/>
      </w:tblGrid>
      <w:tr w:rsidR="00E83001" w:rsidRPr="00304462" w:rsidTr="009E7114">
        <w:trPr>
          <w:trHeight w:val="825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83001">
              <w:rPr>
                <w:rFonts w:ascii="Times New Roman" w:hAnsi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дворовой и общественной</w:t>
            </w:r>
            <w:r w:rsidRPr="00E83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001">
              <w:rPr>
                <w:rFonts w:ascii="Times New Roman" w:hAnsi="Times New Roman"/>
                <w:spacing w:val="-2"/>
                <w:sz w:val="24"/>
                <w:szCs w:val="24"/>
              </w:rPr>
              <w:t>территории</w:t>
            </w:r>
          </w:p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7921">
              <w:rPr>
                <w:rFonts w:ascii="Times New Roman" w:hAnsi="Times New Roman"/>
                <w:sz w:val="24"/>
                <w:szCs w:val="24"/>
                <w:highlight w:val="cyan"/>
              </w:rPr>
              <w:t>г. Суоярви, ул. Кайманова, д. 1</w:t>
            </w:r>
            <w:r w:rsidR="0028511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85111" w:rsidRPr="00285111">
              <w:rPr>
                <w:rFonts w:ascii="Times New Roman" w:hAnsi="Times New Roman"/>
                <w:sz w:val="24"/>
                <w:szCs w:val="24"/>
                <w:highlight w:val="cyan"/>
              </w:rPr>
              <w:t>ПРОПИШИ ЭТАПНОСТЬ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5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11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Кайманова,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19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27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29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33 (2 этап)</w:t>
            </w:r>
          </w:p>
        </w:tc>
      </w:tr>
      <w:tr w:rsidR="00E83001" w:rsidRPr="00304462" w:rsidTr="009E7114">
        <w:trPr>
          <w:trHeight w:val="41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35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7921">
              <w:rPr>
                <w:rFonts w:ascii="Times New Roman" w:hAnsi="Times New Roman"/>
                <w:sz w:val="24"/>
                <w:szCs w:val="24"/>
                <w:highlight w:val="cyan"/>
              </w:rPr>
              <w:t>г. Суоярви, ул. Ленина, д. 36</w:t>
            </w:r>
          </w:p>
        </w:tc>
      </w:tr>
      <w:tr w:rsidR="00E83001" w:rsidRPr="00304462" w:rsidTr="009E7114">
        <w:trPr>
          <w:trHeight w:val="272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7921">
              <w:rPr>
                <w:rFonts w:ascii="Times New Roman" w:hAnsi="Times New Roman"/>
                <w:sz w:val="24"/>
                <w:szCs w:val="24"/>
                <w:highlight w:val="cyan"/>
              </w:rPr>
              <w:t>г. Суоярви, ул. Ленина, д. 41</w:t>
            </w:r>
          </w:p>
        </w:tc>
      </w:tr>
      <w:tr w:rsidR="00E83001" w:rsidRPr="00304462" w:rsidTr="009E7114">
        <w:trPr>
          <w:trHeight w:val="20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43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Ленина, д. 45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Гагарина,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10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Набережная, д.  12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rPr>
          <w:trHeight w:val="363"/>
        </w:trPr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Первомайская, д. 15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10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18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Шельшакова, д. 21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17921">
              <w:rPr>
                <w:rFonts w:ascii="Times New Roman" w:hAnsi="Times New Roman"/>
                <w:sz w:val="24"/>
                <w:szCs w:val="24"/>
                <w:highlight w:val="cyan"/>
              </w:rPr>
              <w:t>г. Суоярви, ул. Суоярвское шоссе, д. 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7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8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166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174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Суоярвское шоссе, д. 176 (2 этап)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Суоярвское шоссе, д. 180 (2 этап)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3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ул. 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83001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8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12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14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16</w:t>
            </w:r>
            <w:proofErr w:type="gramStart"/>
            <w:r w:rsidRPr="00E830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Фабричная, д. 18</w:t>
            </w:r>
          </w:p>
        </w:tc>
      </w:tr>
      <w:tr w:rsidR="00E83001" w:rsidRPr="00304462" w:rsidTr="009E7114">
        <w:tc>
          <w:tcPr>
            <w:tcW w:w="9322" w:type="dxa"/>
            <w:gridSpan w:val="2"/>
            <w:vAlign w:val="center"/>
          </w:tcPr>
          <w:p w:rsidR="00E83001" w:rsidRPr="00E83001" w:rsidRDefault="00E83001" w:rsidP="00E8300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001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между зданиями по ул. Гагарина д.13 и ул. Гагарина д.15 (ярмарочная площадь)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сквер по ул. Победы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парковка по ул. Кайманова возле МОУ «Суоярвская средняя общеобразовательная школа»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пл. Ленина 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Победы (центральная улица)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пер. Ржевский (место отдыха у воды)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вдоль дороги по ул. Петрозаводскому шоссе (за памятником «Солдат»)</w:t>
            </w:r>
          </w:p>
        </w:tc>
      </w:tr>
      <w:tr w:rsidR="00E83001" w:rsidRPr="00304462" w:rsidTr="009E7114">
        <w:tc>
          <w:tcPr>
            <w:tcW w:w="817" w:type="dxa"/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ул. Набережная (место отдыха у воды)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Парк «Сувилахти» (3 этап)</w:t>
            </w:r>
          </w:p>
        </w:tc>
      </w:tr>
      <w:tr w:rsidR="00E83001" w:rsidRPr="002747F5" w:rsidTr="009E71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 xml:space="preserve">г. Суоярви, площадка ул. Кайманова, у дома № 1 </w:t>
            </w:r>
          </w:p>
        </w:tc>
      </w:tr>
      <w:tr w:rsidR="00E83001" w:rsidRPr="002747F5" w:rsidTr="006A1138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г. Суоярви, территория скейт - парка по ул. Победы напротив строения № 1</w:t>
            </w:r>
          </w:p>
        </w:tc>
      </w:tr>
      <w:tr w:rsidR="00E83001" w:rsidRPr="002747F5" w:rsidTr="006A1138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1" w:rsidRPr="00E83001" w:rsidRDefault="00E83001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83001">
              <w:rPr>
                <w:rFonts w:ascii="Times New Roman" w:hAnsi="Times New Roman"/>
                <w:sz w:val="24"/>
                <w:szCs w:val="24"/>
              </w:rPr>
              <w:t>Обустройство береговой линии вдоль Суоярвского озера</w:t>
            </w:r>
          </w:p>
        </w:tc>
      </w:tr>
      <w:tr w:rsidR="00C63F88" w:rsidRPr="002747F5" w:rsidTr="00C63F88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88" w:rsidRDefault="00ED764A" w:rsidP="00E8300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8" w:rsidRPr="00E83001" w:rsidRDefault="00ED764A" w:rsidP="00ED764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пешеходной зоны от ул. Ленина к жилому дому №2 по ул. Кайманова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141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211" w:rsidRDefault="00D33211" w:rsidP="00F901EE">
      <w:pPr>
        <w:spacing w:after="0" w:line="240" w:lineRule="auto"/>
        <w:rPr>
          <w:rFonts w:ascii="Times New Roman" w:hAnsi="Times New Roman"/>
          <w:sz w:val="26"/>
          <w:szCs w:val="26"/>
        </w:rPr>
        <w:sectPr w:rsidR="00D33211" w:rsidSect="00ED764A">
          <w:headerReference w:type="default" r:id="rId10"/>
          <w:headerReference w:type="first" r:id="rId11"/>
          <w:pgSz w:w="11907" w:h="16840"/>
          <w:pgMar w:top="851" w:right="851" w:bottom="851" w:left="1701" w:header="720" w:footer="720" w:gutter="0"/>
          <w:cols w:space="720"/>
          <w:titlePg/>
          <w:docGrid w:linePitch="381"/>
        </w:sectPr>
      </w:pP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D33211" w:rsidRPr="004742A5">
        <w:rPr>
          <w:rFonts w:ascii="Times New Roman" w:hAnsi="Times New Roman"/>
        </w:rPr>
        <w:t>5</w:t>
      </w:r>
    </w:p>
    <w:p w:rsidR="002F0EE1" w:rsidRPr="004742A5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Адресный перечень</w:t>
      </w:r>
    </w:p>
    <w:p w:rsidR="002F0EE1" w:rsidRPr="004742A5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742A5">
        <w:rPr>
          <w:rFonts w:ascii="Times New Roman" w:hAnsi="Times New Roman"/>
          <w:b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D33211" w:rsidRDefault="00D33211" w:rsidP="002F0EE1">
      <w:pPr>
        <w:spacing w:line="220" w:lineRule="exact"/>
        <w:rPr>
          <w:rStyle w:val="20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7"/>
        <w:gridCol w:w="1991"/>
        <w:gridCol w:w="4550"/>
        <w:gridCol w:w="1267"/>
        <w:gridCol w:w="1548"/>
        <w:gridCol w:w="2538"/>
      </w:tblGrid>
      <w:tr w:rsidR="006609FC" w:rsidTr="00790BE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№</w:t>
            </w:r>
          </w:p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Срок реализации по годам</w:t>
            </w:r>
          </w:p>
        </w:tc>
      </w:tr>
      <w:tr w:rsidR="006609FC" w:rsidTr="00790BE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/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Единица</w:t>
            </w:r>
          </w:p>
          <w:p w:rsidR="006609FC" w:rsidRPr="00D33211" w:rsidRDefault="006609FC" w:rsidP="00790BEC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rFonts w:eastAsia="Arial Unicode MS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D33211" w:rsidRDefault="006609FC" w:rsidP="00790BEC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0"/>
                <w:rFonts w:eastAsia="Arial Unicode MS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/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ИП Павлович А.В.,  г. Суоярви, ул. Победы, д. 16 а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Павлович А.В.</w:t>
            </w:r>
          </w:p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Соглашение № 1 от 28.07.2019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кровли и фасада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 w:rsidR="00426D96"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Обустройство пандуса на входе для маломобильных групп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426D96" w:rsidRPr="0017334A" w:rsidTr="00A75488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Ремонт лестницы, обустройство входной зоны здания магазина «Выбор»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426D96" w:rsidRPr="0017334A" w:rsidTr="00A75488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D96" w:rsidRPr="00876B4F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96" w:rsidRDefault="00426D96" w:rsidP="00426D96">
            <w:pPr>
              <w:jc w:val="center"/>
            </w:pPr>
            <w:r w:rsidRPr="0075786F">
              <w:rPr>
                <w:rFonts w:ascii="Times New Roman" w:hAnsi="Times New Roman"/>
              </w:rPr>
              <w:t>2019 (работы выполнены в полном объеме)</w:t>
            </w:r>
          </w:p>
        </w:tc>
      </w:tr>
      <w:tr w:rsidR="006609FC" w:rsidRPr="0017334A" w:rsidTr="00790BE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Ахмедов М.Г.,</w:t>
            </w:r>
            <w:r>
              <w:t xml:space="preserve"> </w:t>
            </w:r>
            <w:r w:rsidRPr="00782C96">
              <w:rPr>
                <w:rFonts w:ascii="Times New Roman" w:hAnsi="Times New Roman"/>
              </w:rPr>
              <w:t>г. Суоярви, ул. Суоярвское шоссе, д. 6А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 М.Г.</w:t>
            </w:r>
          </w:p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2 от 20.09.2019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Ремонт кровли магазина «Четыре сезона»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600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Разбивка клумб, палисадника на прилегающей территории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RPr="0017334A" w:rsidTr="00790BE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Pr="0017334A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Обустройство крытой контейнерной площадки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Установка урн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ИП Шестаков А.В.</w:t>
            </w:r>
            <w:r>
              <w:rPr>
                <w:rFonts w:ascii="Times New Roman" w:hAnsi="Times New Roman"/>
              </w:rPr>
              <w:t>,</w:t>
            </w: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г. Суоярви, ул. Кайманова, д. 1А, площадка возле дома №1, ул. Суоярвское ш., д. 166А, ул. Победы, д. 38А</w:t>
            </w:r>
            <w:proofErr w:type="gramEnd"/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Шестаков А.В. Соглашение № 3 от 25.10.2019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>ул. Кайманова, д.1А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82C96">
              <w:rPr>
                <w:rFonts w:ascii="Times New Roman" w:hAnsi="Times New Roman"/>
              </w:rPr>
              <w:t>шт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Ремонт фасада (устранение граффити) </w:t>
            </w:r>
            <w:r>
              <w:rPr>
                <w:rFonts w:ascii="Times New Roman" w:hAnsi="Times New Roman"/>
              </w:rPr>
              <w:t>по адресу: г Суоярви, ул. Кайманова, д. 1, площадка возле дома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426D96" w:rsidP="00790BEC">
            <w:pPr>
              <w:jc w:val="center"/>
              <w:rPr>
                <w:rFonts w:ascii="Times New Roman" w:hAnsi="Times New Roman"/>
              </w:rPr>
            </w:pPr>
            <w:r w:rsidRPr="00876B4F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(работы выполнены в полном объеме)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Укладка тротуарной плитки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Соуярви, </w:t>
            </w:r>
            <w:r w:rsidRPr="00782C96">
              <w:rPr>
                <w:rFonts w:ascii="Times New Roman" w:hAnsi="Times New Roman"/>
              </w:rPr>
              <w:t>ул. Кайманова,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80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 xml:space="preserve">Установка вазонов по </w:t>
            </w:r>
            <w:r>
              <w:rPr>
                <w:rFonts w:ascii="Times New Roman" w:hAnsi="Times New Roman"/>
              </w:rPr>
              <w:t xml:space="preserve">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Суоярви, </w:t>
            </w:r>
            <w:r w:rsidRPr="00782C96">
              <w:rPr>
                <w:rFonts w:ascii="Times New Roman" w:hAnsi="Times New Roman"/>
              </w:rPr>
              <w:t>ул. Суоярвское ш., 166А (Кайпа), ул. Победы, 38А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782C96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85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ИП Велиев А.Ш.</w:t>
            </w:r>
            <w:r>
              <w:rPr>
                <w:rFonts w:ascii="Times New Roman" w:hAnsi="Times New Roman"/>
              </w:rPr>
              <w:t>,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Суоярви, ул. Гагарина, д. 38Б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Велиев А.Ш.</w:t>
            </w:r>
          </w:p>
          <w:p w:rsidR="006609FC" w:rsidRPr="00782C96" w:rsidRDefault="006609FC" w:rsidP="00790B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№ 4 от 14.11.2019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вазонов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 xml:space="preserve">Укладка </w:t>
            </w:r>
            <w:r>
              <w:rPr>
                <w:rFonts w:ascii="Times New Roman" w:hAnsi="Times New Roman"/>
              </w:rPr>
              <w:t xml:space="preserve">тротуарной </w:t>
            </w:r>
            <w:r w:rsidRPr="009E5C8C">
              <w:rPr>
                <w:rFonts w:ascii="Times New Roman" w:hAnsi="Times New Roman"/>
              </w:rPr>
              <w:t>плиткой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кв. 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Установка желез</w:t>
            </w:r>
            <w:r>
              <w:rPr>
                <w:rFonts w:ascii="Times New Roman" w:hAnsi="Times New Roman"/>
              </w:rPr>
              <w:t>обетонных</w:t>
            </w:r>
            <w:r w:rsidRPr="009E5C8C">
              <w:rPr>
                <w:rFonts w:ascii="Times New Roman" w:hAnsi="Times New Roman"/>
              </w:rPr>
              <w:t xml:space="preserve">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  <w:tr w:rsidR="006609FC" w:rsidTr="00790BE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Default="006609FC" w:rsidP="00790B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Переоборудование входной зоны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кв</w:t>
            </w:r>
            <w:proofErr w:type="gramStart"/>
            <w:r w:rsidRPr="009E5C8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9FC" w:rsidRPr="009E5C8C" w:rsidRDefault="006609FC" w:rsidP="00790BEC">
            <w:pPr>
              <w:jc w:val="center"/>
              <w:rPr>
                <w:rFonts w:ascii="Times New Roman" w:hAnsi="Times New Roman"/>
              </w:rPr>
            </w:pPr>
            <w:r w:rsidRPr="009E5C8C">
              <w:rPr>
                <w:rFonts w:ascii="Times New Roman" w:hAnsi="Times New Roman"/>
              </w:rPr>
              <w:t>2020</w:t>
            </w:r>
          </w:p>
        </w:tc>
      </w:tr>
    </w:tbl>
    <w:p w:rsidR="00D33211" w:rsidRDefault="00D33211" w:rsidP="002F0EE1">
      <w:pPr>
        <w:spacing w:line="220" w:lineRule="exact"/>
        <w:rPr>
          <w:rStyle w:val="20"/>
        </w:rPr>
        <w:sectPr w:rsidR="00D33211" w:rsidSect="003D471A">
          <w:pgSz w:w="16840" w:h="11907" w:orient="landscape"/>
          <w:pgMar w:top="851" w:right="1134" w:bottom="851" w:left="1134" w:header="720" w:footer="720" w:gutter="0"/>
          <w:cols w:space="720"/>
          <w:titlePg/>
          <w:docGrid w:linePitch="381"/>
        </w:sectPr>
      </w:pPr>
    </w:p>
    <w:p w:rsidR="007748C1" w:rsidRPr="004742A5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6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Минимальный перечень 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видов работ по благоустройству дворовых территорий, софинансируемых</w:t>
      </w:r>
    </w:p>
    <w:p w:rsidR="007748C1" w:rsidRPr="004742A5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за счет средств субсидии</w:t>
      </w:r>
      <w:r w:rsidRPr="004742A5">
        <w:rPr>
          <w:rFonts w:ascii="Times New Roman" w:hAnsi="Times New Roman"/>
          <w:b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4742A5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4742A5">
        <w:rPr>
          <w:rFonts w:ascii="Times New Roman" w:hAnsi="Times New Roman"/>
        </w:rPr>
        <w:lastRenderedPageBreak/>
        <w:t xml:space="preserve">Приложение </w:t>
      </w:r>
      <w:r w:rsidR="00835584" w:rsidRPr="004742A5">
        <w:rPr>
          <w:rFonts w:ascii="Times New Roman" w:hAnsi="Times New Roman"/>
        </w:rPr>
        <w:t>7</w:t>
      </w:r>
    </w:p>
    <w:p w:rsidR="007748C1" w:rsidRPr="004742A5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Визуализированный перечень</w:t>
      </w:r>
    </w:p>
    <w:p w:rsidR="007748C1" w:rsidRPr="004742A5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№ п/п</w:t>
            </w:r>
          </w:p>
        </w:tc>
        <w:tc>
          <w:tcPr>
            <w:tcW w:w="4005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4742A5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4742A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13940" cy="1693545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спинки: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длина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4742A5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4742A5">
              <w:rPr>
                <w:rFonts w:ascii="Times New Roman" w:hAnsi="Times New Roman"/>
                <w:color w:val="000000"/>
                <w:lang w:eastAsia="ru-RU"/>
              </w:rPr>
              <w:t xml:space="preserve">высота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4742A5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4742A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8565" cy="1804670"/>
                  <wp:effectExtent l="19050" t="0" r="698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0435" cy="16541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3660" cy="1343660"/>
                  <wp:effectExtent l="19050" t="0" r="889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5410" cy="137541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4742A5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4742A5">
              <w:rPr>
                <w:rFonts w:ascii="Times New Roman" w:hAnsi="Times New Roman"/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4B0B89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4790" cy="149479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3D471A">
          <w:pgSz w:w="11907" w:h="16840"/>
          <w:pgMar w:top="426" w:right="851" w:bottom="1134" w:left="1701" w:header="720" w:footer="720" w:gutter="0"/>
          <w:cols w:space="720"/>
          <w:titlePg/>
          <w:docGrid w:linePitch="381"/>
        </w:sectPr>
      </w:pP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C52A17" w:rsidRPr="004742A5">
        <w:rPr>
          <w:rFonts w:ascii="Times New Roman" w:hAnsi="Times New Roman"/>
        </w:rPr>
        <w:t>8</w:t>
      </w:r>
    </w:p>
    <w:p w:rsidR="007748C1" w:rsidRPr="004742A5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Дополнительный перечень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 xml:space="preserve">видов работ по благоустройству дворовых территорий, </w:t>
      </w:r>
    </w:p>
    <w:p w:rsidR="00130E1F" w:rsidRPr="004742A5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софинансируемых за счет средств субсидии</w:t>
      </w:r>
    </w:p>
    <w:p w:rsidR="00130E1F" w:rsidRPr="006C685C" w:rsidRDefault="00130E1F" w:rsidP="00130E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742A5">
        <w:rPr>
          <w:rFonts w:ascii="Times New Roman" w:hAnsi="Times New Roman"/>
          <w:b/>
          <w:lang w:eastAsia="ar-SA"/>
        </w:rPr>
        <w:t>из бюджета Республики Карелия</w:t>
      </w:r>
    </w:p>
    <w:p w:rsidR="00130E1F" w:rsidRPr="006C685C" w:rsidRDefault="00130E1F" w:rsidP="00130E1F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Обустройство тротуаров, пешеходных дорожек (в том числе тротуарной плиткой).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бордюрных камней.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качелей.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гостевой стоянки (автомобильной парковки).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детской (игровой)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спортивной площадки.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Озеленение территории.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Установка ограждений.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Обрезка деревьев и кустов.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Удаление аварийных деревьев.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Демонтаж хозяйственных построек (в том числе сараев) и строительство сараев.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хозяйственно-бытовых площадок для установки   контейнеров-мусоросборников.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Отсыпка дворовой территории (выравнивание).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площадок для выгула животных.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Оборудование велопарковки.</w:t>
      </w:r>
    </w:p>
    <w:p w:rsidR="00130E1F" w:rsidRPr="004742A5" w:rsidRDefault="00130E1F" w:rsidP="00130E1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lang w:eastAsia="ar-SA"/>
        </w:rPr>
      </w:pPr>
      <w:r w:rsidRPr="004742A5">
        <w:rPr>
          <w:rFonts w:ascii="Times New Roman" w:hAnsi="Times New Roman"/>
          <w:lang w:eastAsia="ar-SA"/>
        </w:rPr>
        <w:t>Устройство ливневой канализации.</w:t>
      </w:r>
    </w:p>
    <w:p w:rsidR="00130E1F" w:rsidRDefault="00130E1F" w:rsidP="00130E1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130E1F" w:rsidRDefault="00130E1F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9</w:t>
      </w:r>
      <w:r w:rsidRPr="004742A5">
        <w:rPr>
          <w:rFonts w:ascii="Times New Roman" w:hAnsi="Times New Roman"/>
        </w:rPr>
        <w:t xml:space="preserve"> </w:t>
      </w:r>
    </w:p>
    <w:p w:rsidR="00B61F70" w:rsidRPr="004742A5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F901EE" w:rsidRPr="00F901EE" w:rsidRDefault="00F901EE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901EE">
        <w:rPr>
          <w:rFonts w:ascii="Times New Roman" w:hAnsi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т.15см, замена поребрика,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амена поребрика,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справление профиля с добавлением щебня, устройство покрытия из а/б смеси М2, типБ,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асфальтоукладчиками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грунта, устройство пастели в траншее под кабель из песка, устройство трубопроводов из хризотилцементных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асфальто-бетонной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пешеходной дорожки из отсева т.12см с установкой антисептированной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укладка антисептированной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регулировка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геотекстиля,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"Мастерфайбер-Карелия",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рукохода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детского рукохода (Рукоход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ПодтягиваниеЖим, Т0302 СтепВелоСкороход, Т0401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ХипсШейкерЛыжники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комплекса "Трапеция" и рукохода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рокария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</w:t>
            </w:r>
            <w:r w:rsidRPr="00D145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19. Оборудование велопарковки.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«Геодрен 200 (в фильтре), установка верхнего кольца и плиты перекрытия колодцев, установка дождеприемных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5951" w:rsidRDefault="0079595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1A" w:rsidRDefault="003D471A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4742A5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lastRenderedPageBreak/>
        <w:t xml:space="preserve">Приложение </w:t>
      </w:r>
      <w:r w:rsidR="00FE263B" w:rsidRPr="004742A5">
        <w:rPr>
          <w:rFonts w:ascii="Times New Roman" w:hAnsi="Times New Roman"/>
        </w:rPr>
        <w:t>10</w:t>
      </w:r>
    </w:p>
    <w:p w:rsidR="007748C1" w:rsidRPr="004742A5" w:rsidRDefault="007748C1" w:rsidP="00790BE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4742A5">
        <w:rPr>
          <w:rFonts w:ascii="Times New Roman" w:hAnsi="Times New Roman"/>
        </w:rPr>
        <w:t>к муниципальной программе</w:t>
      </w:r>
    </w:p>
    <w:p w:rsidR="003D471A" w:rsidRDefault="003D471A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2A5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4742A5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0E3132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или) юридических лиц, предусмотренных на софинансирование муниципальной программы, составляет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 по благоустройству;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0E3132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2000C7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0E3132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4.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>Организация трудового и (или) финансового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</w:t>
      </w:r>
      <w:r w:rsidRPr="003A479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</w:t>
      </w:r>
      <w:r w:rsidRPr="000E3132">
        <w:rPr>
          <w:rFonts w:ascii="Times New Roman" w:hAnsi="Times New Roman"/>
          <w:sz w:val="24"/>
          <w:szCs w:val="24"/>
          <w:lang w:eastAsia="ru-RU"/>
        </w:rPr>
        <w:t>в зависимости от избранной формы такого участия.</w:t>
      </w:r>
    </w:p>
    <w:p w:rsidR="00CC5583" w:rsidRPr="000E3132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6.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92286" w:rsidRPr="000E3132">
        <w:rPr>
          <w:rFonts w:ascii="Times New Roman" w:hAnsi="Times New Roman"/>
          <w:sz w:val="24"/>
          <w:szCs w:val="24"/>
          <w:lang w:eastAsia="ar-SA"/>
        </w:rPr>
        <w:t>Администрации 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администрация).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0E3132">
        <w:rPr>
          <w:rFonts w:ascii="Times New Roman" w:hAnsi="Times New Roman"/>
          <w:sz w:val="24"/>
          <w:szCs w:val="24"/>
        </w:rPr>
        <w:t>дств с ф</w:t>
      </w:r>
      <w:proofErr w:type="gramEnd"/>
      <w:r w:rsidRPr="000E3132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132">
        <w:rPr>
          <w:rFonts w:ascii="Times New Roman" w:hAnsi="Times New Roman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</w:t>
      </w:r>
      <w:r w:rsidRPr="003A479F">
        <w:rPr>
          <w:rFonts w:ascii="Times New Roman" w:hAnsi="Times New Roman"/>
          <w:sz w:val="24"/>
          <w:szCs w:val="24"/>
          <w:lang w:eastAsia="ru-RU"/>
        </w:rPr>
        <w:t xml:space="preserve">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0E3132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</w:t>
      </w:r>
      <w:r w:rsidRPr="000E3132">
        <w:rPr>
          <w:rFonts w:ascii="Times New Roman" w:hAnsi="Times New Roman"/>
          <w:sz w:val="24"/>
          <w:szCs w:val="24"/>
          <w:lang w:eastAsia="ru-RU"/>
        </w:rPr>
        <w:t>направлению на софинансирование указанных работ.</w:t>
      </w:r>
    </w:p>
    <w:p w:rsidR="00B92286" w:rsidRPr="000E3132" w:rsidRDefault="00CC5583" w:rsidP="00B9228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0E3132">
        <w:rPr>
          <w:color w:val="auto"/>
          <w:lang w:eastAsia="ru-RU"/>
        </w:rPr>
        <w:t>8.</w:t>
      </w:r>
      <w:r w:rsidRPr="000E3132">
        <w:rPr>
          <w:color w:val="auto"/>
          <w:lang w:eastAsia="ru-RU"/>
        </w:rPr>
        <w:tab/>
        <w:t>Д</w:t>
      </w:r>
      <w:r w:rsidRPr="000E3132">
        <w:rPr>
          <w:color w:val="auto"/>
          <w:lang w:eastAsia="ar-SA"/>
        </w:rPr>
        <w:t>енежные средства заинтересованных лиц перечисляются на лицевые счета</w:t>
      </w:r>
      <w:r w:rsidR="00B92286" w:rsidRPr="000E3132">
        <w:rPr>
          <w:color w:val="auto"/>
          <w:lang w:eastAsia="ar-SA"/>
        </w:rPr>
        <w:t xml:space="preserve"> </w:t>
      </w:r>
      <w:r w:rsidRPr="000E3132">
        <w:rPr>
          <w:color w:val="auto"/>
          <w:lang w:eastAsia="ar-SA"/>
        </w:rPr>
        <w:t>органов управления многоквартирными домами</w:t>
      </w:r>
      <w:r w:rsidR="00B92286" w:rsidRPr="000E3132">
        <w:rPr>
          <w:color w:val="auto"/>
          <w:lang w:eastAsia="ar-SA"/>
        </w:rPr>
        <w:t xml:space="preserve"> </w:t>
      </w:r>
      <w:r w:rsidR="00B92286" w:rsidRPr="000E3132">
        <w:rPr>
          <w:color w:val="auto"/>
          <w:sz w:val="22"/>
          <w:szCs w:val="22"/>
        </w:rPr>
        <w:t xml:space="preserve">или в бюджет Суоярвского городского поселения.             </w:t>
      </w:r>
    </w:p>
    <w:p w:rsidR="00CC5583" w:rsidRPr="000E3132" w:rsidRDefault="00B92286" w:rsidP="00B92286">
      <w:pPr>
        <w:pStyle w:val="Default"/>
        <w:ind w:firstLine="567"/>
        <w:jc w:val="both"/>
        <w:rPr>
          <w:color w:val="auto"/>
          <w:sz w:val="22"/>
          <w:szCs w:val="22"/>
          <w:lang w:eastAsia="ar-SA"/>
        </w:rPr>
      </w:pPr>
      <w:r w:rsidRPr="000E3132">
        <w:rPr>
          <w:color w:val="auto"/>
          <w:sz w:val="22"/>
          <w:szCs w:val="22"/>
        </w:rPr>
        <w:t>Уплата денежных средств физическими и юридическими лицами может производиться путем внесения денежных средств на расчетный счет Суоярвского городского поселения по коду бюджетной классификации «прочие безвозмездные поступления в бюджеты поселений». Подтверждением факта оплаты является квитанция об оплате либо платежное поручение. Данные денежные средства могут быть использованы только на реализацию проектов в рамках Программы комфортная городская среда.</w:t>
      </w:r>
      <w:r w:rsidR="00CC5583" w:rsidRPr="000E3132">
        <w:rPr>
          <w:color w:val="auto"/>
          <w:sz w:val="22"/>
          <w:szCs w:val="22"/>
          <w:lang w:eastAsia="ar-SA"/>
        </w:rPr>
        <w:t xml:space="preserve"> 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9.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П</w:t>
      </w:r>
      <w:r w:rsidRPr="000E3132">
        <w:rPr>
          <w:rFonts w:ascii="Times New Roman" w:hAnsi="Times New Roman"/>
          <w:sz w:val="24"/>
          <w:szCs w:val="24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lastRenderedPageBreak/>
        <w:t xml:space="preserve">Фактический объем денежных средств, подлежащих перечислению заинтересованными лицами, может быть изменен </w:t>
      </w:r>
      <w:r w:rsidRPr="000E3132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B92286" w:rsidRPr="000E3132" w:rsidRDefault="00B92286" w:rsidP="00B92286">
      <w:pPr>
        <w:pStyle w:val="21"/>
        <w:shd w:val="clear" w:color="auto" w:fill="auto"/>
        <w:spacing w:before="0" w:after="0" w:line="302" w:lineRule="exact"/>
        <w:ind w:firstLine="700"/>
        <w:rPr>
          <w:sz w:val="24"/>
          <w:szCs w:val="24"/>
        </w:rPr>
      </w:pPr>
      <w:r w:rsidRPr="000E3132">
        <w:rPr>
          <w:sz w:val="24"/>
          <w:szCs w:val="24"/>
        </w:rPr>
        <w:t>При реализации проекта благоустройства дворовой территории администрацией муниципального образования «Суоярвский район», проводятся конкурсные процедуры в рамках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CC5583" w:rsidRPr="000E3132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10.</w:t>
      </w:r>
      <w:r w:rsidRPr="000E3132">
        <w:rPr>
          <w:rFonts w:ascii="Times New Roman" w:hAnsi="Times New Roman"/>
          <w:sz w:val="24"/>
          <w:szCs w:val="24"/>
          <w:lang w:eastAsia="ru-RU"/>
        </w:rPr>
        <w:tab/>
      </w:r>
      <w:r w:rsidRPr="000E3132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0E3132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Перечень дворовых территорий, подлежащих благоустройству в рамках муниципальной программы, подлежит корректировке с включением</w:t>
      </w: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F5055A">
        <w:rPr>
          <w:rFonts w:ascii="Times New Roman" w:hAnsi="Times New Roman"/>
        </w:rPr>
        <w:lastRenderedPageBreak/>
        <w:t>Приложение 1</w:t>
      </w:r>
      <w:r w:rsidR="00CF5F26" w:rsidRPr="00F5055A">
        <w:rPr>
          <w:rFonts w:ascii="Times New Roman" w:hAnsi="Times New Roman"/>
        </w:rPr>
        <w:t>1</w:t>
      </w:r>
    </w:p>
    <w:p w:rsidR="007748C1" w:rsidRPr="00F5055A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F5055A">
        <w:rPr>
          <w:rFonts w:ascii="Times New Roman" w:hAnsi="Times New Roman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117326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eastAsia="en-US"/>
        </w:rPr>
      </w:pPr>
      <w:r w:rsidRPr="00117326">
        <w:rPr>
          <w:rFonts w:ascii="Times New Roman" w:hAnsi="Times New Roman" w:cs="Times New Roman"/>
          <w:b/>
          <w:sz w:val="24"/>
          <w:szCs w:val="24"/>
          <w:highlight w:val="cyan"/>
          <w:lang w:eastAsia="en-US"/>
        </w:rPr>
        <w:t>Порядок разработки, обсуждения с заинтересованными лицами</w:t>
      </w:r>
    </w:p>
    <w:p w:rsidR="007748C1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17326">
        <w:rPr>
          <w:rFonts w:ascii="Times New Roman" w:hAnsi="Times New Roman" w:cs="Times New Roman"/>
          <w:b/>
          <w:sz w:val="24"/>
          <w:szCs w:val="24"/>
          <w:highlight w:val="cyan"/>
          <w:lang w:eastAsia="en-US"/>
        </w:rPr>
        <w:t>и утверждения дизайн - проектов благоустройства дворовой территории</w:t>
      </w:r>
    </w:p>
    <w:p w:rsidR="00117326" w:rsidRDefault="00117326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17326" w:rsidRDefault="00117326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17326">
        <w:rPr>
          <w:rFonts w:ascii="Times New Roman" w:hAnsi="Times New Roman" w:cs="Times New Roman"/>
          <w:b/>
          <w:sz w:val="24"/>
          <w:szCs w:val="24"/>
          <w:highlight w:val="cyan"/>
          <w:lang w:eastAsia="en-US"/>
        </w:rPr>
        <w:t>СРОКИ ПРОВЕРЬ</w:t>
      </w:r>
    </w:p>
    <w:p w:rsidR="00117326" w:rsidRPr="006C685C" w:rsidRDefault="00117326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территории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Суоярвского городского поселения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0E31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3132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2.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32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</w:t>
      </w:r>
      <w:r w:rsidRPr="006C685C">
        <w:rPr>
          <w:rFonts w:ascii="Times New Roman" w:hAnsi="Times New Roman"/>
          <w:sz w:val="24"/>
          <w:szCs w:val="24"/>
          <w:lang w:eastAsia="ru-RU"/>
        </w:rPr>
        <w:t xml:space="preserve">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0E3132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>муниципального образования «Суоярвский район»</w:t>
      </w:r>
      <w:r w:rsidRPr="000E3132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0E31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E3132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3.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дизайн-проекта обеспечивается заинтересованными лицами при содействии </w:t>
      </w:r>
      <w:r w:rsidR="0086387A" w:rsidRPr="000E3132">
        <w:rPr>
          <w:rFonts w:ascii="Times New Roman" w:hAnsi="Times New Roman"/>
          <w:sz w:val="24"/>
          <w:szCs w:val="24"/>
          <w:lang w:eastAsia="ar-SA"/>
        </w:rPr>
        <w:t>А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F5055A" w:rsidRPr="000E3132"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«Суоярвский район» </w:t>
      </w:r>
      <w:r w:rsidRPr="000E3132">
        <w:rPr>
          <w:rFonts w:ascii="Times New Roman" w:hAnsi="Times New Roman"/>
          <w:sz w:val="24"/>
          <w:szCs w:val="24"/>
          <w:lang w:eastAsia="ar-SA"/>
        </w:rPr>
        <w:t>(далее – администрация).</w:t>
      </w:r>
    </w:p>
    <w:p w:rsidR="007748C1" w:rsidRPr="000E3132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4.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8-202</w:t>
      </w:r>
      <w:r w:rsidR="00B46070" w:rsidRPr="000E3132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0E3132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0E3132">
        <w:rPr>
          <w:rFonts w:ascii="Times New Roman" w:hAnsi="Times New Roman"/>
          <w:sz w:val="24"/>
          <w:szCs w:val="24"/>
          <w:lang w:eastAsia="ar-SA"/>
        </w:rPr>
        <w:t>ы</w:t>
      </w:r>
      <w:r w:rsidRPr="000E3132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3132">
        <w:rPr>
          <w:rFonts w:ascii="Times New Roman" w:hAnsi="Times New Roman"/>
          <w:sz w:val="24"/>
          <w:szCs w:val="24"/>
          <w:lang w:eastAsia="ar-SA"/>
        </w:rPr>
        <w:t>5.</w:t>
      </w:r>
      <w:r w:rsidRPr="000E3132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0E3132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0E3132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дизайн-проекта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в) утверждение дизайн-проекта общественной комиссией.</w:t>
      </w:r>
    </w:p>
    <w:p w:rsidR="007748C1" w:rsidRPr="00117326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117326">
        <w:rPr>
          <w:rFonts w:ascii="Times New Roman" w:hAnsi="Times New Roman"/>
          <w:sz w:val="24"/>
          <w:szCs w:val="24"/>
          <w:highlight w:val="cyan"/>
          <w:lang w:eastAsia="ar-SA"/>
        </w:rPr>
        <w:t xml:space="preserve">Представитель заинтересованных лиц обязан представить в общественную комиссию дизайн-проект не позднее </w:t>
      </w:r>
      <w:r w:rsidR="000B0E3C" w:rsidRPr="00117326">
        <w:rPr>
          <w:rFonts w:ascii="Times New Roman" w:hAnsi="Times New Roman"/>
          <w:sz w:val="24"/>
          <w:szCs w:val="24"/>
          <w:highlight w:val="cyan"/>
          <w:lang w:eastAsia="ar-SA"/>
        </w:rPr>
        <w:t>1</w:t>
      </w:r>
      <w:r w:rsidRPr="00117326">
        <w:rPr>
          <w:rFonts w:ascii="Times New Roman" w:hAnsi="Times New Roman"/>
          <w:sz w:val="24"/>
          <w:szCs w:val="24"/>
          <w:highlight w:val="cyan"/>
          <w:lang w:eastAsia="ar-SA"/>
        </w:rPr>
        <w:t xml:space="preserve"> </w:t>
      </w:r>
      <w:r w:rsidR="00840E6C" w:rsidRPr="00117326">
        <w:rPr>
          <w:rFonts w:ascii="Times New Roman" w:hAnsi="Times New Roman"/>
          <w:sz w:val="24"/>
          <w:szCs w:val="24"/>
          <w:highlight w:val="cyan"/>
          <w:lang w:eastAsia="ar-SA"/>
        </w:rPr>
        <w:t>сентября</w:t>
      </w:r>
      <w:r w:rsidRPr="00117326">
        <w:rPr>
          <w:rFonts w:ascii="Times New Roman" w:hAnsi="Times New Roman"/>
          <w:sz w:val="24"/>
          <w:szCs w:val="24"/>
          <w:highlight w:val="cyan"/>
          <w:lang w:eastAsia="ar-SA"/>
        </w:rPr>
        <w:t>.</w:t>
      </w:r>
    </w:p>
    <w:p w:rsidR="00AF596E" w:rsidRPr="00790BEC" w:rsidRDefault="007748C1" w:rsidP="00790B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  <w:sectPr w:rsidR="00AF596E" w:rsidRPr="00790BEC" w:rsidSect="003D471A">
          <w:headerReference w:type="default" r:id="rId18"/>
          <w:headerReference w:type="first" r:id="rId19"/>
          <w:pgSz w:w="11906" w:h="16838"/>
          <w:pgMar w:top="709" w:right="851" w:bottom="709" w:left="1701" w:header="708" w:footer="708" w:gutter="0"/>
          <w:cols w:space="708"/>
          <w:docGrid w:linePitch="360"/>
        </w:sectPr>
      </w:pPr>
      <w:r w:rsidRPr="00117326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8. Дизайн-проект утверждается общественной комиссией, решение об утверждении </w:t>
      </w:r>
      <w:r w:rsidRPr="00117326">
        <w:rPr>
          <w:rFonts w:ascii="Times New Roman" w:hAnsi="Times New Roman"/>
          <w:sz w:val="24"/>
          <w:szCs w:val="24"/>
          <w:highlight w:val="cyan"/>
          <w:lang w:eastAsia="ru-RU"/>
        </w:rPr>
        <w:lastRenderedPageBreak/>
        <w:t>оформляется в виде протокола заседания комиссии</w:t>
      </w:r>
      <w:bookmarkStart w:id="3" w:name="Par46"/>
      <w:bookmarkEnd w:id="3"/>
      <w:r w:rsidR="00790BEC" w:rsidRPr="00117326">
        <w:rPr>
          <w:rFonts w:ascii="Times New Roman" w:hAnsi="Times New Roman"/>
          <w:sz w:val="24"/>
          <w:szCs w:val="24"/>
          <w:highlight w:val="cyan"/>
          <w:lang w:eastAsia="ru-RU"/>
        </w:rPr>
        <w:t xml:space="preserve"> не позднее 1 ноября.</w:t>
      </w:r>
    </w:p>
    <w:p w:rsidR="00520184" w:rsidRPr="00A06A87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lastRenderedPageBreak/>
        <w:t>Приложение 12</w:t>
      </w:r>
    </w:p>
    <w:p w:rsidR="007748C1" w:rsidRPr="00A06A87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tbl>
      <w:tblPr>
        <w:tblW w:w="16456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558"/>
        <w:gridCol w:w="561"/>
        <w:gridCol w:w="566"/>
        <w:gridCol w:w="1276"/>
        <w:gridCol w:w="567"/>
        <w:gridCol w:w="1275"/>
        <w:gridCol w:w="1281"/>
        <w:gridCol w:w="1134"/>
        <w:gridCol w:w="992"/>
        <w:gridCol w:w="1134"/>
        <w:gridCol w:w="1134"/>
        <w:gridCol w:w="851"/>
        <w:gridCol w:w="1140"/>
      </w:tblGrid>
      <w:tr w:rsidR="00C63F88" w:rsidTr="00C63F88">
        <w:trPr>
          <w:trHeight w:hRule="exact" w:val="706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Ответственный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соисполнитель,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муниципальный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заказчик-координатор,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10pt1"/>
                <w:rFonts w:eastAsiaTheme="minorHAnsi"/>
              </w:rPr>
              <w:t>участник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210pt1"/>
                <w:rFonts w:eastAsiaTheme="minorHAnsi"/>
              </w:rPr>
              <w:t>Источник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финансирования</w:t>
            </w:r>
          </w:p>
        </w:tc>
        <w:tc>
          <w:tcPr>
            <w:tcW w:w="2970" w:type="dxa"/>
            <w:gridSpan w:val="4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Код бюджетной классификации</w:t>
            </w:r>
          </w:p>
        </w:tc>
        <w:tc>
          <w:tcPr>
            <w:tcW w:w="8941" w:type="dxa"/>
            <w:gridSpan w:val="8"/>
            <w:shd w:val="clear" w:color="auto" w:fill="FFFFFF"/>
            <w:vAlign w:val="bottom"/>
          </w:tcPr>
          <w:p w:rsidR="00C63F88" w:rsidRDefault="00C63F88" w:rsidP="009E7114">
            <w:pPr>
              <w:pStyle w:val="21"/>
              <w:shd w:val="clear" w:color="auto" w:fill="auto"/>
              <w:tabs>
                <w:tab w:val="left" w:pos="4809"/>
              </w:tabs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>
              <w:rPr>
                <w:rStyle w:val="210pt1"/>
                <w:rFonts w:eastAsiaTheme="minorHAnsi"/>
              </w:rPr>
              <w:t>Объемы бюджетных ассигнований (тыс. рублей)</w:t>
            </w:r>
          </w:p>
        </w:tc>
      </w:tr>
      <w:tr w:rsidR="00C63F88" w:rsidTr="00C63F88">
        <w:trPr>
          <w:trHeight w:hRule="exact" w:val="201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bottom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ГРБС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 xml:space="preserve">Рз </w:t>
            </w:r>
            <w:proofErr w:type="gramStart"/>
            <w:r>
              <w:rPr>
                <w:rStyle w:val="210pt1"/>
                <w:rFonts w:eastAsiaTheme="minorHAnsi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1"/>
                <w:rFonts w:eastAsiaTheme="minorHAnsi"/>
              </w:rPr>
              <w:t>КВР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2018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</w:pPr>
            <w:r w:rsidRPr="008D5987">
              <w:rPr>
                <w:rStyle w:val="210pt1"/>
                <w:rFonts w:eastAsiaTheme="minorHAnsi"/>
              </w:rPr>
              <w:t>2022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2023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1"/>
                <w:rFonts w:eastAsiaTheme="minorHAnsi"/>
              </w:rPr>
            </w:pPr>
            <w:r w:rsidRPr="008D5987">
              <w:rPr>
                <w:rStyle w:val="210pt1"/>
                <w:rFonts w:eastAsiaTheme="minorHAnsi"/>
              </w:rPr>
              <w:t>2024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</w:pPr>
            <w:r w:rsidRPr="008D5987">
              <w:rPr>
                <w:rStyle w:val="210pt1"/>
                <w:rFonts w:eastAsiaTheme="minorHAnsi"/>
              </w:rPr>
              <w:t>всего</w:t>
            </w:r>
          </w:p>
        </w:tc>
      </w:tr>
      <w:tr w:rsidR="00C63F88" w:rsidRPr="003E5EB8" w:rsidTr="00C63F88">
        <w:trPr>
          <w:trHeight w:hRule="exact" w:val="570"/>
          <w:jc w:val="center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Муниципальная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программа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«Формирования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современной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городской среды на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территории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Суоярвского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городского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поселения на 2018-2024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210pt1"/>
                <w:rFonts w:eastAsiaTheme="minorHAnsi"/>
              </w:rPr>
              <w:t>год»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всего в том числе:</w:t>
            </w:r>
          </w:p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rPr>
                <w:sz w:val="10"/>
                <w:szCs w:val="10"/>
              </w:rPr>
            </w:pPr>
          </w:p>
        </w:tc>
        <w:tc>
          <w:tcPr>
            <w:tcW w:w="561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63F88" w:rsidRPr="00B76EC7" w:rsidRDefault="00C63F88" w:rsidP="009E71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2 582,90213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42 239,34456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5 391,73196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4 844,443</w:t>
            </w:r>
            <w:r w:rsidR="002A67D6"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A67D6" w:rsidRDefault="00141A73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41A73">
              <w:rPr>
                <w:rFonts w:ascii="Times New Roman" w:hAnsi="Times New Roman"/>
                <w:sz w:val="20"/>
                <w:szCs w:val="20"/>
                <w:highlight w:val="green"/>
              </w:rPr>
              <w:t>5 084,03666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2A67D6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3570,52838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141A7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73">
              <w:rPr>
                <w:rFonts w:ascii="Times New Roman" w:hAnsi="Times New Roman"/>
                <w:sz w:val="20"/>
                <w:szCs w:val="20"/>
                <w:highlight w:val="green"/>
              </w:rPr>
              <w:t>63 712,98749</w:t>
            </w:r>
          </w:p>
        </w:tc>
      </w:tr>
      <w:tr w:rsidR="00C63F88" w:rsidTr="00C63F88">
        <w:trPr>
          <w:trHeight w:hRule="exact" w:val="548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Администрация МО «Суоярвский район»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475,85613</w:t>
            </w:r>
          </w:p>
        </w:tc>
      </w:tr>
      <w:tr w:rsidR="00C63F88" w:rsidTr="00C63F88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27,946</w:t>
            </w:r>
          </w:p>
        </w:tc>
      </w:tr>
      <w:tr w:rsidR="00C63F88" w:rsidRPr="001D6A99" w:rsidTr="00C63F88">
        <w:trPr>
          <w:trHeight w:hRule="exact" w:val="5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130,77804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171,600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274,2138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141A7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73">
              <w:rPr>
                <w:rFonts w:ascii="Times New Roman" w:hAnsi="Times New Roman"/>
                <w:sz w:val="20"/>
                <w:szCs w:val="20"/>
                <w:highlight w:val="green"/>
              </w:rPr>
              <w:t>287,77566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2A67D6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202,10538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D6A99" w:rsidRDefault="001D6A99" w:rsidP="006106CA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1D6A99">
              <w:rPr>
                <w:rFonts w:ascii="Times New Roman" w:hAnsi="Times New Roman"/>
                <w:sz w:val="20"/>
                <w:szCs w:val="20"/>
                <w:highlight w:val="green"/>
              </w:rPr>
              <w:t>1066,47288</w:t>
            </w:r>
          </w:p>
        </w:tc>
      </w:tr>
      <w:tr w:rsidR="00C63F88" w:rsidTr="00C63F88">
        <w:trPr>
          <w:trHeight w:hRule="exact" w:val="413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3F88" w:rsidRPr="0054094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134,08366</w:t>
            </w:r>
          </w:p>
        </w:tc>
      </w:tr>
      <w:tr w:rsidR="00C63F88" w:rsidTr="00C63F88">
        <w:trPr>
          <w:trHeight w:hRule="exact" w:val="53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265,33082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265,33082</w:t>
            </w:r>
          </w:p>
        </w:tc>
      </w:tr>
      <w:tr w:rsidR="00C63F88" w:rsidTr="00C63F88">
        <w:trPr>
          <w:trHeight w:hRule="exact" w:val="249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средства бюджета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30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>муниципального</w:t>
            </w:r>
          </w:p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>образования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4 159,84886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981,70114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5 141,550</w:t>
            </w:r>
          </w:p>
        </w:tc>
      </w:tr>
      <w:tr w:rsidR="00C63F88" w:rsidTr="00C63F88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</w:t>
            </w:r>
            <w:r w:rsidRPr="00B76EC7">
              <w:rPr>
                <w:rStyle w:val="210pt1"/>
                <w:rFonts w:eastAsiaTheme="minorHAnsi"/>
              </w:rPr>
              <w:lastRenderedPageBreak/>
              <w:t>бюджета Республики Карелия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lastRenderedPageBreak/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A1480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113,85</w:t>
            </w:r>
          </w:p>
        </w:tc>
      </w:tr>
      <w:tr w:rsidR="00C63F88" w:rsidTr="00C63F88">
        <w:trPr>
          <w:trHeight w:hRule="exact" w:val="470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21,796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39,73238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2A6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45,</w:t>
            </w:r>
            <w:r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="002A67D6" w:rsidRPr="002A67D6">
              <w:rPr>
                <w:rFonts w:ascii="Times New Roman" w:hAnsi="Times New Roman"/>
                <w:sz w:val="20"/>
                <w:szCs w:val="20"/>
                <w:highlight w:val="yellow"/>
              </w:rPr>
              <w:t>0230</w:t>
            </w:r>
            <w:r w:rsidR="002A67D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1D6A99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A99">
              <w:rPr>
                <w:rFonts w:ascii="Times New Roman" w:hAnsi="Times New Roman"/>
                <w:sz w:val="20"/>
                <w:szCs w:val="20"/>
                <w:highlight w:val="green"/>
              </w:rPr>
              <w:t>47,96261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B25453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33,68423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3C3ACB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3C3ACB">
              <w:rPr>
                <w:sz w:val="20"/>
                <w:szCs w:val="20"/>
                <w:highlight w:val="green"/>
              </w:rPr>
              <w:t>188,87752</w:t>
            </w:r>
          </w:p>
        </w:tc>
      </w:tr>
      <w:tr w:rsidR="00C63F88" w:rsidTr="00C63F88">
        <w:trPr>
          <w:trHeight w:hRule="exact" w:val="64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  <w:vAlign w:val="bottom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pStyle w:val="21"/>
              <w:shd w:val="clear" w:color="auto" w:fill="auto"/>
              <w:spacing w:before="0" w:after="0" w:line="200" w:lineRule="exact"/>
              <w:ind w:left="240"/>
              <w:jc w:val="center"/>
              <w:rPr>
                <w:sz w:val="20"/>
                <w:szCs w:val="20"/>
              </w:rPr>
            </w:pPr>
            <w:r w:rsidRPr="001A1480">
              <w:rPr>
                <w:sz w:val="20"/>
                <w:szCs w:val="20"/>
              </w:rPr>
              <w:t>10,73470</w:t>
            </w:r>
          </w:p>
        </w:tc>
      </w:tr>
      <w:tr w:rsidR="00C63F88" w:rsidTr="00C63F88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 w:val="restart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B76EC7">
              <w:rPr>
                <w:rStyle w:val="210pt1"/>
                <w:rFonts w:eastAsiaTheme="minorHAnsi"/>
              </w:rPr>
              <w:t xml:space="preserve">средства, поступившие из Федерального бюджета 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</w:t>
            </w:r>
            <w:r w:rsidRPr="00B76EC7"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B76EC7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1783,65</w:t>
            </w:r>
          </w:p>
        </w:tc>
      </w:tr>
      <w:tr w:rsidR="00C63F88" w:rsidTr="00C63F88">
        <w:trPr>
          <w:trHeight w:hRule="exact" w:val="711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0261E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2157,838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3933,36762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A7582E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82E">
              <w:rPr>
                <w:rFonts w:ascii="Times New Roman" w:hAnsi="Times New Roman"/>
                <w:sz w:val="20"/>
                <w:szCs w:val="20"/>
                <w:highlight w:val="yellow"/>
              </w:rPr>
              <w:t>4 524,5277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B25453" w:rsidRDefault="001D6A99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D6A99">
              <w:rPr>
                <w:rFonts w:ascii="Times New Roman" w:hAnsi="Times New Roman"/>
                <w:sz w:val="20"/>
                <w:szCs w:val="20"/>
                <w:highlight w:val="green"/>
              </w:rPr>
              <w:t>4748,29839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B25453" w:rsidRDefault="00B25453" w:rsidP="00C9619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3334,7</w:t>
            </w:r>
            <w:r w:rsidR="00C9619B">
              <w:rPr>
                <w:rFonts w:ascii="Times New Roman" w:hAnsi="Times New Roman"/>
                <w:sz w:val="20"/>
                <w:szCs w:val="20"/>
                <w:highlight w:val="yellow"/>
              </w:rPr>
              <w:t>38</w:t>
            </w: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B25453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5453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B25453" w:rsidRDefault="003C3ACB" w:rsidP="00C9619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3ACB">
              <w:rPr>
                <w:rFonts w:ascii="Times New Roman" w:hAnsi="Times New Roman"/>
                <w:sz w:val="20"/>
                <w:szCs w:val="20"/>
                <w:highlight w:val="green"/>
              </w:rPr>
              <w:t>18698,7</w:t>
            </w:r>
            <w:r w:rsidR="00C9619B">
              <w:rPr>
                <w:rFonts w:ascii="Times New Roman" w:hAnsi="Times New Roman"/>
                <w:sz w:val="20"/>
                <w:szCs w:val="20"/>
                <w:highlight w:val="green"/>
              </w:rPr>
              <w:t>70</w:t>
            </w:r>
            <w:r w:rsidRPr="003C3ACB">
              <w:rPr>
                <w:rFonts w:ascii="Times New Roman" w:hAnsi="Times New Roman"/>
                <w:sz w:val="20"/>
                <w:szCs w:val="20"/>
                <w:highlight w:val="green"/>
              </w:rPr>
              <w:t>48</w:t>
            </w:r>
          </w:p>
        </w:tc>
      </w:tr>
      <w:tr w:rsidR="00C63F88" w:rsidTr="00C63F88">
        <w:trPr>
          <w:trHeight w:hRule="exact" w:val="565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99000</w:t>
            </w:r>
            <w:r w:rsidRPr="00B76EC7">
              <w:rPr>
                <w:sz w:val="20"/>
                <w:szCs w:val="20"/>
                <w:lang w:val="en-US"/>
              </w:rPr>
              <w:t>L5600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B76EC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168,16530</w:t>
            </w:r>
          </w:p>
        </w:tc>
      </w:tr>
      <w:tr w:rsidR="00C63F88" w:rsidTr="00C63F88">
        <w:trPr>
          <w:trHeight w:hRule="exact" w:val="3256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Pr="00B76EC7" w:rsidRDefault="00C63F88" w:rsidP="009E7114"/>
        </w:tc>
        <w:tc>
          <w:tcPr>
            <w:tcW w:w="1558" w:type="dxa"/>
            <w:shd w:val="clear" w:color="auto" w:fill="FFFFFF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  <w:r w:rsidRPr="00E76178">
              <w:rPr>
                <w:rStyle w:val="210pt1"/>
                <w:rFonts w:eastAsiaTheme="minorHAnsi"/>
              </w:rPr>
              <w:t>средства,</w:t>
            </w:r>
            <w:r w:rsidRPr="00E76178">
              <w:rPr>
                <w:rStyle w:val="210pt1"/>
                <w:rFonts w:eastAsiaTheme="minorHAnsi"/>
                <w:bdr w:val="single" w:sz="4" w:space="0" w:color="auto"/>
              </w:rPr>
              <w:t xml:space="preserve"> </w:t>
            </w:r>
            <w:r w:rsidRPr="00B76EC7">
              <w:rPr>
                <w:rStyle w:val="210pt1"/>
                <w:rFonts w:eastAsiaTheme="minorHAnsi"/>
              </w:rPr>
              <w:t>поступившие из Федерального бюджета</w:t>
            </w:r>
            <w:r>
              <w:rPr>
                <w:rStyle w:val="210pt1"/>
                <w:rFonts w:eastAsiaTheme="minorHAnsi"/>
              </w:rPr>
              <w:t>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1800053110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B76EC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</w:tr>
      <w:tr w:rsidR="00C63F88" w:rsidTr="00C63F88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 w:rsidRPr="005312E9">
              <w:rPr>
                <w:rStyle w:val="210pt1"/>
                <w:rFonts w:eastAsiaTheme="minorHAnsi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5312E9"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607BD6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990001555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 w:rsidRPr="005312E9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2,700</w:t>
            </w:r>
          </w:p>
        </w:tc>
      </w:tr>
      <w:tr w:rsidR="00C63F88" w:rsidTr="00C63F88">
        <w:trPr>
          <w:trHeight w:hRule="exact" w:val="1132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vMerge/>
            <w:shd w:val="clear" w:color="auto" w:fill="FFFFFF"/>
          </w:tcPr>
          <w:p w:rsidR="00C63F88" w:rsidRPr="005312E9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  <w:rPr>
                <w:rStyle w:val="210pt1"/>
                <w:rFonts w:eastAsiaTheme="minorHAnsi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5551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63F88" w:rsidTr="00C63F88">
        <w:trPr>
          <w:trHeight w:hRule="exact" w:val="3484"/>
          <w:jc w:val="center"/>
        </w:trPr>
        <w:tc>
          <w:tcPr>
            <w:tcW w:w="1570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417" w:type="dxa"/>
            <w:vMerge/>
            <w:shd w:val="clear" w:color="auto" w:fill="FFFFFF"/>
            <w:vAlign w:val="center"/>
          </w:tcPr>
          <w:p w:rsidR="00C63F88" w:rsidRDefault="00C63F88" w:rsidP="009E7114"/>
        </w:tc>
        <w:tc>
          <w:tcPr>
            <w:tcW w:w="1558" w:type="dxa"/>
            <w:shd w:val="clear" w:color="auto" w:fill="FFFFFF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26" w:lineRule="exact"/>
              <w:jc w:val="left"/>
            </w:pPr>
            <w:r w:rsidRPr="008D5987">
              <w:rPr>
                <w:rStyle w:val="210pt1"/>
                <w:rFonts w:eastAsiaTheme="minorHAnsi"/>
              </w:rPr>
              <w:t>безвозмездные поступления в бюджет муниципального образования, в рамках реализации проекта МО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63F88" w:rsidRPr="003575DC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6051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3F88" w:rsidRPr="008D5987" w:rsidRDefault="00C63F88" w:rsidP="009E7114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C63F88" w:rsidRPr="001A1480" w:rsidRDefault="00C63F88" w:rsidP="009E71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480">
              <w:rPr>
                <w:rFonts w:ascii="Times New Roman" w:hAnsi="Times New Roman"/>
                <w:sz w:val="20"/>
                <w:szCs w:val="20"/>
              </w:rPr>
              <w:t>5 600,0</w:t>
            </w:r>
          </w:p>
        </w:tc>
      </w:tr>
    </w:tbl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3D471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D5987" w:rsidRDefault="008D5987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E61592" w:rsidRPr="00A06A87" w:rsidRDefault="00E61592" w:rsidP="00E6159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3</w:t>
      </w:r>
    </w:p>
    <w:p w:rsidR="00E61592" w:rsidRPr="00A06A87" w:rsidRDefault="00E61592" w:rsidP="00E6159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61592" w:rsidRPr="00A06A87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A06A87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tbl>
      <w:tblPr>
        <w:tblW w:w="1444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"/>
        <w:gridCol w:w="2550"/>
        <w:gridCol w:w="1559"/>
        <w:gridCol w:w="1138"/>
        <w:gridCol w:w="1134"/>
        <w:gridCol w:w="851"/>
        <w:gridCol w:w="850"/>
        <w:gridCol w:w="1559"/>
        <w:gridCol w:w="1276"/>
        <w:gridCol w:w="1418"/>
        <w:gridCol w:w="1265"/>
      </w:tblGrid>
      <w:tr w:rsidR="009E7114" w:rsidRPr="00B431CC" w:rsidTr="009E7114">
        <w:trPr>
          <w:cantSplit/>
          <w:trHeight w:val="928"/>
        </w:trPr>
        <w:tc>
          <w:tcPr>
            <w:tcW w:w="84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№ п/п</w:t>
            </w:r>
          </w:p>
        </w:tc>
        <w:tc>
          <w:tcPr>
            <w:tcW w:w="25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Задачи, направлены на достижение </w:t>
            </w:r>
            <w:r w:rsidRPr="009E7114">
              <w:rPr>
                <w:rFonts w:ascii="Times New Roman" w:hAnsi="Times New Roman"/>
              </w:rPr>
              <w:br/>
              <w:t>цели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Показатели, характеризующие достижение цели</w:t>
            </w:r>
          </w:p>
        </w:tc>
        <w:tc>
          <w:tcPr>
            <w:tcW w:w="1138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Единица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(2018 г.)</w:t>
            </w:r>
          </w:p>
        </w:tc>
        <w:tc>
          <w:tcPr>
            <w:tcW w:w="851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(2019г.)</w:t>
            </w:r>
          </w:p>
        </w:tc>
        <w:tc>
          <w:tcPr>
            <w:tcW w:w="850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Факт  (2020г.)</w:t>
            </w:r>
          </w:p>
        </w:tc>
        <w:tc>
          <w:tcPr>
            <w:tcW w:w="1559" w:type="dxa"/>
            <w:vMerge w:val="restart"/>
            <w:vAlign w:val="center"/>
          </w:tcPr>
          <w:p w:rsidR="009E7114" w:rsidRPr="00E633E9" w:rsidRDefault="009E7114" w:rsidP="009E7114">
            <w:pPr>
              <w:pStyle w:val="af2"/>
              <w:rPr>
                <w:rFonts w:ascii="Times New Roman" w:hAnsi="Times New Roman"/>
                <w:highlight w:val="cyan"/>
              </w:rPr>
            </w:pPr>
            <w:r w:rsidRPr="00E633E9">
              <w:rPr>
                <w:rFonts w:ascii="Times New Roman" w:hAnsi="Times New Roman"/>
                <w:highlight w:val="cyan"/>
              </w:rPr>
              <w:t>Планируемое значение показателя</w:t>
            </w:r>
          </w:p>
          <w:p w:rsid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E633E9">
              <w:rPr>
                <w:rFonts w:ascii="Times New Roman" w:hAnsi="Times New Roman"/>
                <w:highlight w:val="cyan"/>
              </w:rPr>
              <w:t>по годам реализации (2021г.)</w:t>
            </w:r>
          </w:p>
          <w:p w:rsidR="00E633E9" w:rsidRDefault="00E633E9" w:rsidP="009E7114">
            <w:pPr>
              <w:pStyle w:val="af2"/>
              <w:rPr>
                <w:rFonts w:ascii="Times New Roman" w:hAnsi="Times New Roman"/>
              </w:rPr>
            </w:pPr>
          </w:p>
          <w:p w:rsidR="00E633E9" w:rsidRPr="009E7114" w:rsidRDefault="00E633E9" w:rsidP="009E7114">
            <w:pPr>
              <w:pStyle w:val="af2"/>
              <w:rPr>
                <w:rFonts w:ascii="Times New Roman" w:hAnsi="Times New Roman"/>
              </w:rPr>
            </w:pPr>
            <w:r w:rsidRPr="00E633E9">
              <w:rPr>
                <w:rFonts w:ascii="Times New Roman" w:hAnsi="Times New Roman"/>
                <w:highlight w:val="cyan"/>
              </w:rPr>
              <w:t>ФАКТ</w:t>
            </w:r>
          </w:p>
        </w:tc>
        <w:tc>
          <w:tcPr>
            <w:tcW w:w="1276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(2022г.)</w:t>
            </w:r>
          </w:p>
        </w:tc>
        <w:tc>
          <w:tcPr>
            <w:tcW w:w="1418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(2023г.)</w:t>
            </w:r>
          </w:p>
        </w:tc>
        <w:tc>
          <w:tcPr>
            <w:tcW w:w="1265" w:type="dxa"/>
            <w:vMerge w:val="restart"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Планируемое значение показателя</w:t>
            </w: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по годам реализации (2024г.)</w:t>
            </w:r>
          </w:p>
        </w:tc>
      </w:tr>
      <w:tr w:rsidR="009E7114" w:rsidRPr="00B431CC" w:rsidTr="009E7114">
        <w:trPr>
          <w:cantSplit/>
          <w:trHeight w:val="537"/>
        </w:trPr>
        <w:tc>
          <w:tcPr>
            <w:tcW w:w="84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265" w:type="dxa"/>
            <w:vMerge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10</w:t>
            </w:r>
          </w:p>
        </w:tc>
        <w:tc>
          <w:tcPr>
            <w:tcW w:w="1265" w:type="dxa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11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 xml:space="preserve">Задача 1. </w:t>
            </w:r>
            <w:r w:rsidRPr="009E7114">
              <w:rPr>
                <w:rFonts w:ascii="Times New Roman" w:hAnsi="Times New Roman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</w:tr>
      <w:tr w:rsidR="009E7114" w:rsidRPr="00B431CC" w:rsidTr="009E7114">
        <w:trPr>
          <w:cantSplit/>
          <w:trHeight w:val="242"/>
        </w:trPr>
        <w:tc>
          <w:tcPr>
            <w:tcW w:w="8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</w:p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2.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  <w:b/>
              </w:rPr>
              <w:t>Задача 2.</w:t>
            </w:r>
            <w:r w:rsidRPr="009E7114">
              <w:rPr>
                <w:rFonts w:ascii="Times New Roman" w:hAnsi="Times New Roman"/>
              </w:rPr>
              <w:t>   Повышение уровня благоустройства общественных территорий в населённых пунктах,</w:t>
            </w:r>
            <w:r w:rsidRPr="009E7114">
              <w:rPr>
                <w:rFonts w:ascii="Times New Roman" w:hAnsi="Times New Roman"/>
                <w:b/>
              </w:rPr>
              <w:t xml:space="preserve"> </w:t>
            </w:r>
            <w:r w:rsidRPr="009E7114">
              <w:rPr>
                <w:rFonts w:ascii="Times New Roman" w:hAnsi="Times New Roman"/>
              </w:rPr>
              <w:t>включая* реализацию проекта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vAlign w:val="center"/>
          </w:tcPr>
          <w:p w:rsidR="009E7114" w:rsidRPr="009E7114" w:rsidRDefault="009E7114" w:rsidP="009E7114">
            <w:pPr>
              <w:pStyle w:val="af2"/>
              <w:jc w:val="center"/>
              <w:rPr>
                <w:rFonts w:ascii="Times New Roman" w:hAnsi="Times New Roman"/>
              </w:rPr>
            </w:pPr>
            <w:r w:rsidRPr="009E7114">
              <w:rPr>
                <w:rFonts w:ascii="Times New Roman" w:hAnsi="Times New Roman"/>
              </w:rPr>
              <w:t>1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E7114" w:rsidRDefault="009E711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  <w:bookmarkStart w:id="4" w:name="bookmark9"/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320C82" w:rsidRDefault="00320C82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highlight w:val="red"/>
        </w:rPr>
      </w:pPr>
    </w:p>
    <w:p w:rsidR="00EE141F" w:rsidRPr="00A06A87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A06A87">
        <w:rPr>
          <w:rFonts w:ascii="Times New Roman" w:hAnsi="Times New Roman"/>
        </w:rPr>
        <w:t>Приложение 1</w:t>
      </w:r>
      <w:r w:rsidR="00790BEC">
        <w:rPr>
          <w:rFonts w:ascii="Times New Roman" w:hAnsi="Times New Roman"/>
        </w:rPr>
        <w:t>4</w:t>
      </w:r>
    </w:p>
    <w:p w:rsidR="00EE141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6A87">
        <w:rPr>
          <w:rFonts w:ascii="Times New Roman" w:hAnsi="Times New Roman"/>
        </w:rPr>
        <w:t>к муниципальной программе</w:t>
      </w: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41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EB">
        <w:rPr>
          <w:rFonts w:ascii="Times New Roman" w:hAnsi="Times New Roman"/>
          <w:b/>
          <w:bCs/>
          <w:sz w:val="24"/>
          <w:szCs w:val="24"/>
          <w:highlight w:val="cyan"/>
        </w:rPr>
        <w:t>Мероприятия</w:t>
      </w:r>
      <w:bookmarkEnd w:id="4"/>
      <w:r w:rsidRPr="008509EB">
        <w:rPr>
          <w:rFonts w:ascii="Times New Roman" w:hAnsi="Times New Roman"/>
          <w:b/>
          <w:bCs/>
          <w:sz w:val="24"/>
          <w:szCs w:val="24"/>
          <w:highlight w:val="cyan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8509EB">
        <w:rPr>
          <w:rFonts w:ascii="Times New Roman" w:hAnsi="Times New Roman"/>
          <w:b/>
          <w:bCs/>
          <w:sz w:val="24"/>
          <w:szCs w:val="24"/>
          <w:highlight w:val="cyan"/>
        </w:rPr>
        <w:t>работы</w:t>
      </w:r>
      <w:proofErr w:type="gramEnd"/>
      <w:r w:rsidRPr="008509EB">
        <w:rPr>
          <w:rFonts w:ascii="Times New Roman" w:hAnsi="Times New Roman"/>
          <w:b/>
          <w:bCs/>
          <w:sz w:val="24"/>
          <w:szCs w:val="24"/>
          <w:highlight w:val="cyan"/>
        </w:rPr>
        <w:t xml:space="preserve"> по благоустройству дворовых территорий которых софинансируются из бюджета субъекта Российской Федерации</w:t>
      </w:r>
    </w:p>
    <w:p w:rsidR="008509EB" w:rsidRDefault="008509EB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9EB" w:rsidRDefault="008509EB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9EB" w:rsidRPr="00A06A87" w:rsidRDefault="008509EB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09EB">
        <w:rPr>
          <w:rFonts w:ascii="Times New Roman" w:hAnsi="Times New Roman"/>
          <w:b/>
          <w:bCs/>
          <w:sz w:val="24"/>
          <w:szCs w:val="24"/>
          <w:highlight w:val="cyan"/>
        </w:rPr>
        <w:t>ДОБАВЬ ДВОРЫ, ЧТО ОТМЕЖЕВАНЫ С РАЗБИВКОЙ ПО ГОДАМ РЕАЛИЗАЦИИ</w:t>
      </w: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2005"/>
        <w:gridCol w:w="4110"/>
        <w:gridCol w:w="2127"/>
        <w:gridCol w:w="3543"/>
      </w:tblGrid>
      <w:tr w:rsidR="00CE2621" w:rsidTr="00CE2621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№</w:t>
            </w:r>
          </w:p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Адресный перечень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кв.м.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Перечень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Ответственный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CF3AAD" w:rsidRDefault="00CE2621" w:rsidP="00CF3AAD">
            <w:pPr>
              <w:jc w:val="center"/>
              <w:rPr>
                <w:b/>
              </w:rPr>
            </w:pPr>
            <w:r w:rsidRPr="00CF3AAD">
              <w:rPr>
                <w:rStyle w:val="20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0"/>
                <w:b/>
              </w:rPr>
              <w:t>реализации по годам</w:t>
            </w:r>
          </w:p>
        </w:tc>
      </w:tr>
      <w:tr w:rsidR="00CE2621" w:rsidTr="00CE2621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0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Default="00CE2621" w:rsidP="00CF3AAD">
            <w:pPr>
              <w:jc w:val="center"/>
            </w:pPr>
          </w:p>
        </w:tc>
      </w:tr>
      <w:tr w:rsidR="00CE2621" w:rsidTr="00CE2621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Межевание дворовых территорий МКД.</w:t>
            </w:r>
          </w:p>
          <w:p w:rsidR="00CE2621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документов.</w:t>
            </w:r>
          </w:p>
          <w:p w:rsidR="008F41E1" w:rsidRPr="00301F1F" w:rsidRDefault="008F41E1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на кадастровый учет.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3D471A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165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г. Суоярви, ул. Октябрьская, д. 29</w:t>
            </w:r>
            <w:proofErr w:type="gramStart"/>
            <w:r w:rsidRPr="00301F1F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F1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CE2621" w:rsidTr="00CE2621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301F1F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621" w:rsidTr="00CE2621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621" w:rsidRPr="00B95FCE" w:rsidRDefault="00CE2621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41F" w:rsidRPr="001F7B09" w:rsidRDefault="00990BFE" w:rsidP="00122E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B09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F7B09" w:rsidRPr="001F7B09" w:rsidRDefault="005D24E9" w:rsidP="001F7B09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А</w:t>
      </w:r>
      <w:r w:rsidR="00990BFE" w:rsidRPr="001F7B09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659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Петр</w:t>
      </w:r>
      <w:r w:rsidR="001F7B0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Default="00E07504" w:rsidP="00990BFE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F71EA" w:rsidRDefault="002F71EA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F6592C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502EC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15</w:t>
      </w:r>
    </w:p>
    <w:p w:rsidR="00F6592C" w:rsidRPr="00502EC9" w:rsidRDefault="00F6592C" w:rsidP="00F6592C">
      <w:pPr>
        <w:pStyle w:val="ConsPlusNormal"/>
        <w:ind w:left="9781" w:hanging="255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муниципальной Программе</w:t>
      </w:r>
    </w:p>
    <w:p w:rsidR="00F6592C" w:rsidRDefault="00F6592C" w:rsidP="00F6592C">
      <w:pPr>
        <w:jc w:val="right"/>
      </w:pPr>
    </w:p>
    <w:p w:rsidR="00F6592C" w:rsidRDefault="00F6592C" w:rsidP="00F659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rPr>
          <w:trHeight w:val="87"/>
        </w:trPr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ind w:left="3833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Глава</w:t>
            </w:r>
          </w:p>
          <w:p w:rsidR="00F6592C" w:rsidRDefault="00F6592C" w:rsidP="00790BEC">
            <w:pPr>
              <w:pStyle w:val="a5"/>
              <w:tabs>
                <w:tab w:val="clear" w:pos="4677"/>
              </w:tabs>
              <w:ind w:left="38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Республики Карелия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F6592C" w:rsidRPr="00763C96" w:rsidRDefault="00F6592C" w:rsidP="00790BEC">
            <w:pPr>
              <w:pStyle w:val="a5"/>
              <w:ind w:left="3833"/>
              <w:rPr>
                <w:szCs w:val="28"/>
              </w:rPr>
            </w:pPr>
            <w:r w:rsidRPr="00763C96">
              <w:rPr>
                <w:szCs w:val="28"/>
              </w:rPr>
              <w:t>А.О. Парфенчиков</w:t>
            </w:r>
          </w:p>
          <w:p w:rsidR="00F6592C" w:rsidRDefault="00F6592C" w:rsidP="00790BEC">
            <w:pPr>
              <w:pStyle w:val="a5"/>
              <w:ind w:left="3833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rPr>
                <w:szCs w:val="28"/>
              </w:rPr>
            </w:pPr>
          </w:p>
        </w:tc>
      </w:tr>
    </w:tbl>
    <w:p w:rsidR="00F6592C" w:rsidRDefault="00F6592C" w:rsidP="00F6592C">
      <w:pPr>
        <w:pStyle w:val="a5"/>
        <w:rPr>
          <w:szCs w:val="28"/>
        </w:rPr>
      </w:pPr>
    </w:p>
    <w:p w:rsidR="00F6592C" w:rsidRPr="00C860D1" w:rsidRDefault="00F6592C" w:rsidP="00F6592C">
      <w:pPr>
        <w:jc w:val="center"/>
        <w:rPr>
          <w:rFonts w:ascii="Times New Roman" w:hAnsi="Times New Roman"/>
          <w:b/>
          <w:sz w:val="28"/>
          <w:szCs w:val="28"/>
        </w:rPr>
      </w:pPr>
      <w:r w:rsidRPr="00C860D1">
        <w:rPr>
          <w:rFonts w:ascii="Times New Roman" w:hAnsi="Times New Roman"/>
          <w:b/>
          <w:sz w:val="28"/>
          <w:szCs w:val="28"/>
        </w:rPr>
        <w:t>График</w:t>
      </w:r>
      <w:r>
        <w:rPr>
          <w:rFonts w:ascii="Times New Roman" w:hAnsi="Times New Roman"/>
          <w:b/>
          <w:sz w:val="28"/>
          <w:szCs w:val="28"/>
        </w:rPr>
        <w:t xml:space="preserve">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>получателем дотации - победител</w:t>
      </w:r>
      <w:r>
        <w:rPr>
          <w:rFonts w:ascii="Times New Roman" w:hAnsi="Times New Roman"/>
          <w:b/>
          <w:sz w:val="28"/>
          <w:szCs w:val="28"/>
        </w:rPr>
        <w:t>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</w:t>
      </w:r>
      <w:r>
        <w:rPr>
          <w:rFonts w:ascii="Times New Roman" w:hAnsi="Times New Roman"/>
          <w:b/>
          <w:sz w:val="28"/>
          <w:szCs w:val="28"/>
        </w:rPr>
        <w:t>ий</w:t>
      </w:r>
      <w:proofErr w:type="gramEnd"/>
      <w:r w:rsidRPr="00C860D1">
        <w:rPr>
          <w:rFonts w:ascii="Times New Roman" w:hAnsi="Times New Roman"/>
          <w:b/>
          <w:sz w:val="28"/>
          <w:szCs w:val="28"/>
        </w:rPr>
        <w:t xml:space="preserve"> в том числе информации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E5B77">
        <w:rPr>
          <w:rFonts w:ascii="Times New Roman" w:hAnsi="Times New Roman"/>
          <w:sz w:val="28"/>
          <w:szCs w:val="28"/>
          <w:u w:val="single"/>
        </w:rPr>
        <w:t>Республика Карелия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проекта</w:t>
      </w:r>
      <w:r>
        <w:rPr>
          <w:rFonts w:ascii="Times New Roman" w:hAnsi="Times New Roman"/>
          <w:sz w:val="28"/>
          <w:szCs w:val="28"/>
        </w:rPr>
        <w:t xml:space="preserve"> создания комфортной городской среды (далее – проект)</w:t>
      </w:r>
      <w:r w:rsidRPr="00C246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5B77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311" w:type="dxa"/>
        <w:tblLook w:val="04A0"/>
      </w:tblPr>
      <w:tblGrid>
        <w:gridCol w:w="776"/>
        <w:gridCol w:w="6516"/>
        <w:gridCol w:w="1927"/>
        <w:gridCol w:w="1786"/>
        <w:gridCol w:w="4306"/>
      </w:tblGrid>
      <w:tr w:rsidR="00F6592C" w:rsidTr="00790BEC">
        <w:tc>
          <w:tcPr>
            <w:tcW w:w="77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13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0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(ФИО, должность, контактный номер)</w:t>
            </w:r>
          </w:p>
        </w:tc>
      </w:tr>
      <w:tr w:rsidR="00F6592C" w:rsidTr="00790BEC">
        <w:tc>
          <w:tcPr>
            <w:tcW w:w="77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6" w:type="dxa"/>
            <w:vAlign w:val="center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F6592C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Разработка и утверждение технического задания </w:t>
            </w:r>
            <w:r w:rsidRPr="009D45CB">
              <w:rPr>
                <w:rFonts w:ascii="Times New Roman" w:hAnsi="Times New Roman"/>
                <w:b/>
                <w:sz w:val="28"/>
                <w:szCs w:val="28"/>
              </w:rPr>
              <w:t>на разработку проектной документации</w:t>
            </w:r>
            <w:r>
              <w:rPr>
                <w:rStyle w:val="af1"/>
                <w:b/>
                <w:sz w:val="28"/>
                <w:szCs w:val="28"/>
              </w:rPr>
              <w:footnoteReference w:id="1"/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на разработку проектной документации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в соответствии с материалами конкурсной заявки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E173E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246D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мероприятий по обсуждению технического задания 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1.4, 1.5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2. Разработка и согласование проектной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целях реализации проекта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разработку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1207F">
              <w:rPr>
                <w:rFonts w:ascii="Times New Roman" w:hAnsi="Times New Roman"/>
                <w:i/>
                <w:sz w:val="28"/>
                <w:szCs w:val="28"/>
              </w:rPr>
              <w:t>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30.09.2018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927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15.11.2018</w:t>
            </w:r>
          </w:p>
        </w:tc>
        <w:tc>
          <w:tcPr>
            <w:tcW w:w="178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31.12.2018</w:t>
            </w:r>
          </w:p>
        </w:tc>
        <w:tc>
          <w:tcPr>
            <w:tcW w:w="4306" w:type="dxa"/>
            <w:vMerge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проектной документации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копии проектной документации, утвержденной муниципальным образованием в установленном порядке по итогам ее защиты в 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 являются обязательными, мероприятия, предусмотренные пунктами 2.4, 2.5 являются завершающими данный раздел.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 xml:space="preserve"> работ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C246DB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на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для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необходимых процедур по согласованию технического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работ, в том числе с субъектом Российской Федерации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516" w:type="dxa"/>
          </w:tcPr>
          <w:p w:rsidR="00F6592C" w:rsidRPr="00C246DB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обсуждению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участием общественн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организаций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и экспертного сообщества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мероприятий по обсуждению, согласованным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Защита 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 в Минстрое России, в том числе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с участи</w:t>
            </w:r>
            <w:r>
              <w:rPr>
                <w:rFonts w:ascii="Times New Roman" w:hAnsi="Times New Roman"/>
                <w:sz w:val="28"/>
                <w:szCs w:val="28"/>
              </w:rPr>
              <w:t>ем привлеченных экспертов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копии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технического задания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выполнение работ, утвержденного муниципальным образованием в установленном порядке по итогам его защиты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Минстрое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27.02.2019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998">
              <w:rPr>
                <w:rFonts w:ascii="Times New Roman" w:hAnsi="Times New Roman"/>
                <w:sz w:val="28"/>
                <w:szCs w:val="28"/>
              </w:rPr>
              <w:t>Проведение торгов на осуществление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соответствующего контракта (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а) в соответствии с 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>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им заданием</w:t>
            </w:r>
            <w:r w:rsidRPr="0091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выполнение работ с представлением его копии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7B1E69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EF0">
              <w:rPr>
                <w:rFonts w:ascii="Times New Roman" w:hAnsi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51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Обеспечение видеоконтроля на территории объекта</w:t>
            </w:r>
          </w:p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благоустройства в режиме онлайн</w:t>
            </w:r>
          </w:p>
        </w:tc>
        <w:tc>
          <w:tcPr>
            <w:tcW w:w="1927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10.05.2019</w:t>
            </w:r>
          </w:p>
        </w:tc>
        <w:tc>
          <w:tcPr>
            <w:tcW w:w="1786" w:type="dxa"/>
            <w:shd w:val="clear" w:color="auto" w:fill="auto"/>
          </w:tcPr>
          <w:p w:rsidR="00F6592C" w:rsidRPr="00545EF0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545EF0"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3.9.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Минстроем России плановых и внеплановых проверок выполнения работ, в том числе с привлечением представителей общественности и экспертного сообщества</w:t>
            </w:r>
          </w:p>
        </w:tc>
        <w:tc>
          <w:tcPr>
            <w:tcW w:w="1927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1786" w:type="dxa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решению</w:t>
            </w:r>
          </w:p>
        </w:tc>
        <w:tc>
          <w:tcPr>
            <w:tcW w:w="4306" w:type="dxa"/>
            <w:vMerge/>
          </w:tcPr>
          <w:p w:rsidR="00F6592C" w:rsidRDefault="00F6592C" w:rsidP="00790BEC"/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  <w:tr w:rsidR="00F6592C" w:rsidTr="00790BEC">
        <w:tc>
          <w:tcPr>
            <w:tcW w:w="15311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776" w:type="dxa"/>
          </w:tcPr>
          <w:p w:rsidR="00F6592C" w:rsidRPr="00911998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693987">
              <w:rPr>
                <w:rFonts w:ascii="Times New Roman" w:hAnsi="Times New Roman"/>
                <w:sz w:val="28"/>
                <w:szCs w:val="28"/>
              </w:rPr>
              <w:t>Болгов Олег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4.2. 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документов о сдаче-приемке работ в порядке, установленном соответствующим контрактом (договором) с представлением их копий в Минстрой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16" w:type="dxa"/>
          </w:tcPr>
          <w:p w:rsidR="00F6592C" w:rsidRPr="00911998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30.10.2019</w:t>
            </w:r>
          </w:p>
        </w:tc>
        <w:tc>
          <w:tcPr>
            <w:tcW w:w="4306" w:type="dxa"/>
            <w:vMerge w:val="restart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 w:rsidRPr="00693987">
              <w:rPr>
                <w:rFonts w:ascii="Times New Roman" w:hAnsi="Times New Roman"/>
                <w:sz w:val="28"/>
                <w:szCs w:val="28"/>
              </w:rPr>
              <w:t xml:space="preserve">Болгов Олег Владимирович </w:t>
            </w:r>
            <w:proofErr w:type="gramStart"/>
            <w:r w:rsidRPr="0069398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лава администрации муниципального образования «Суоярвский район». Тел.:8(81457)51450,89212278677</w:t>
            </w:r>
          </w:p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очта: </w:t>
            </w:r>
            <w:r w:rsidRPr="008A7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suodistrict</w:t>
            </w:r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onego</w:t>
            </w:r>
            <w:proofErr w:type="spellEnd"/>
            <w:r w:rsidRPr="00E173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.ru</w:t>
            </w: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графика проведения публичных мероприятий на территории, где был реализован проект, на период до 2020 года включительно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77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16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927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430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5311" w:type="dxa"/>
            <w:gridSpan w:val="5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Справочно: раздел может быть дополнен иными мероприятиями по усмотрению субъекта Российской Федерации, муниципального образования. При этом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мероприятия, предусмотренные настоящей формой, являются обязательными.</w:t>
            </w: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«Суоярвский район»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победителя Всероссийского конкурса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комфортной городской среды в 2018 году </w:t>
      </w:r>
      <w:r w:rsidRPr="0069398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_________________________________О.В. Болгов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592C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B71172">
        <w:rPr>
          <w:rFonts w:ascii="Times New Roman" w:hAnsi="Times New Roman"/>
          <w:color w:val="000000"/>
          <w:lang w:eastAsia="ru-RU"/>
        </w:rPr>
        <w:t>М.П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90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F2D9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марта </w:t>
      </w:r>
      <w:r w:rsidR="00EF2D93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p w:rsidR="00F6592C" w:rsidRDefault="00F6592C" w:rsidP="00F6592C">
      <w:pPr>
        <w:rPr>
          <w:rFonts w:ascii="Times New Roman" w:hAnsi="Times New Roman"/>
        </w:rPr>
      </w:pPr>
    </w:p>
    <w:tbl>
      <w:tblPr>
        <w:tblStyle w:val="a3"/>
        <w:tblW w:w="147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99"/>
        <w:gridCol w:w="7933"/>
      </w:tblGrid>
      <w:tr w:rsidR="00F6592C" w:rsidRPr="00F26149" w:rsidTr="00790BEC">
        <w:tc>
          <w:tcPr>
            <w:tcW w:w="6799" w:type="dxa"/>
          </w:tcPr>
          <w:p w:rsidR="00F6592C" w:rsidRPr="00F26149" w:rsidRDefault="00F6592C" w:rsidP="00790BEC">
            <w:pPr>
              <w:pStyle w:val="a5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СОГЛАСОВАНО: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Pr="00F26149" w:rsidRDefault="00F6592C" w:rsidP="00790BEC">
            <w:pPr>
              <w:pStyle w:val="a5"/>
              <w:jc w:val="right"/>
              <w:rPr>
                <w:b/>
                <w:szCs w:val="28"/>
              </w:rPr>
            </w:pPr>
            <w:r w:rsidRPr="00F26149">
              <w:rPr>
                <w:b/>
                <w:szCs w:val="28"/>
              </w:rPr>
              <w:t>УТВЕРЖДЕНО:</w:t>
            </w:r>
          </w:p>
        </w:tc>
      </w:tr>
      <w:tr w:rsidR="00F6592C" w:rsidTr="00790BEC">
        <w:tc>
          <w:tcPr>
            <w:tcW w:w="6799" w:type="dxa"/>
          </w:tcPr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A96AA7">
              <w:rPr>
                <w:szCs w:val="28"/>
              </w:rPr>
              <w:t xml:space="preserve"> Министра строительства и жилищно-коммунального хозяйства Российской Федерации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М.Б. Егоров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«___» ___________ 2019 г.</w:t>
            </w:r>
            <w:r w:rsidRPr="00DF3CA2">
              <w:rPr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F3CA2">
              <w:rPr>
                <w:szCs w:val="28"/>
              </w:rPr>
              <w:t>М.П.</w:t>
            </w:r>
          </w:p>
          <w:p w:rsidR="00F6592C" w:rsidRDefault="00F6592C" w:rsidP="00790BEC">
            <w:pPr>
              <w:pStyle w:val="a5"/>
              <w:rPr>
                <w:szCs w:val="28"/>
              </w:rPr>
            </w:pPr>
          </w:p>
        </w:tc>
        <w:tc>
          <w:tcPr>
            <w:tcW w:w="7933" w:type="dxa"/>
          </w:tcPr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C246DB">
              <w:rPr>
                <w:color w:val="000000"/>
                <w:szCs w:val="28"/>
              </w:rPr>
              <w:t>ысше</w:t>
            </w:r>
            <w:r>
              <w:rPr>
                <w:color w:val="000000"/>
                <w:szCs w:val="28"/>
              </w:rPr>
              <w:t>е</w:t>
            </w:r>
            <w:r w:rsidRPr="00C246D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должностное лицо (руководитель высшего исполнительного </w:t>
            </w:r>
            <w:r w:rsidRPr="00C246DB">
              <w:rPr>
                <w:color w:val="000000"/>
                <w:szCs w:val="28"/>
              </w:rPr>
              <w:t>органа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государственной</w:t>
            </w:r>
            <w:r>
              <w:rPr>
                <w:color w:val="000000"/>
                <w:szCs w:val="28"/>
              </w:rPr>
              <w:t xml:space="preserve"> </w:t>
            </w:r>
            <w:r w:rsidRPr="00C246DB">
              <w:rPr>
                <w:color w:val="000000"/>
                <w:szCs w:val="28"/>
              </w:rPr>
              <w:t>власти</w:t>
            </w:r>
            <w:r>
              <w:rPr>
                <w:color w:val="000000"/>
                <w:szCs w:val="28"/>
              </w:rPr>
              <w:t>)</w:t>
            </w:r>
            <w:r w:rsidRPr="00C246DB">
              <w:rPr>
                <w:color w:val="000000"/>
                <w:szCs w:val="28"/>
              </w:rPr>
              <w:t xml:space="preserve"> </w:t>
            </w:r>
          </w:p>
          <w:p w:rsidR="00F6592C" w:rsidRDefault="00F6592C" w:rsidP="00790BEC">
            <w:pPr>
              <w:pStyle w:val="a5"/>
              <w:tabs>
                <w:tab w:val="clear" w:pos="4677"/>
                <w:tab w:val="center" w:pos="0"/>
              </w:tabs>
              <w:jc w:val="right"/>
              <w:rPr>
                <w:color w:val="000000"/>
                <w:szCs w:val="28"/>
              </w:rPr>
            </w:pPr>
            <w:r w:rsidRPr="00C246DB">
              <w:rPr>
                <w:color w:val="000000"/>
                <w:szCs w:val="28"/>
              </w:rPr>
              <w:t>субъекта</w:t>
            </w:r>
            <w:r>
              <w:rPr>
                <w:color w:val="000000"/>
                <w:szCs w:val="28"/>
              </w:rPr>
              <w:t xml:space="preserve"> Р</w:t>
            </w:r>
            <w:r w:rsidRPr="00C246DB">
              <w:rPr>
                <w:color w:val="000000"/>
                <w:szCs w:val="28"/>
              </w:rPr>
              <w:t>оссийской Федерации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</w:p>
          <w:p w:rsidR="00F6592C" w:rsidRDefault="00F6592C" w:rsidP="00790BEC">
            <w:pPr>
              <w:pStyle w:val="a5"/>
              <w:ind w:left="6379" w:hanging="6379"/>
              <w:jc w:val="right"/>
              <w:rPr>
                <w:szCs w:val="28"/>
              </w:rPr>
            </w:pPr>
            <w:r>
              <w:rPr>
                <w:szCs w:val="28"/>
              </w:rPr>
              <w:t>«____» _________2019 г.</w:t>
            </w:r>
          </w:p>
          <w:p w:rsidR="00F6592C" w:rsidRDefault="00F6592C" w:rsidP="00790BEC">
            <w:pPr>
              <w:pStyle w:val="a5"/>
              <w:ind w:left="6379" w:hanging="637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М.П.</w:t>
            </w:r>
          </w:p>
        </w:tc>
      </w:tr>
    </w:tbl>
    <w:p w:rsidR="00F6592C" w:rsidRPr="00C246DB" w:rsidRDefault="00F6592C" w:rsidP="00F659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Pr="00C860D1" w:rsidRDefault="00F6592C" w:rsidP="00F659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мероприятия г</w:t>
      </w:r>
      <w:r w:rsidRPr="00C860D1">
        <w:rPr>
          <w:rFonts w:ascii="Times New Roman" w:hAnsi="Times New Roman"/>
          <w:b/>
          <w:sz w:val="28"/>
          <w:szCs w:val="28"/>
        </w:rPr>
        <w:t>рафик</w:t>
      </w:r>
      <w:r>
        <w:rPr>
          <w:rFonts w:ascii="Times New Roman" w:hAnsi="Times New Roman"/>
          <w:b/>
          <w:sz w:val="28"/>
          <w:szCs w:val="28"/>
        </w:rPr>
        <w:t xml:space="preserve">а выполнения мероприятий </w:t>
      </w:r>
      <w:r w:rsidRPr="00C860D1">
        <w:rPr>
          <w:rFonts w:ascii="Times New Roman" w:hAnsi="Times New Roman"/>
          <w:b/>
          <w:sz w:val="28"/>
          <w:szCs w:val="28"/>
        </w:rPr>
        <w:t xml:space="preserve">получателем </w:t>
      </w:r>
      <w:r>
        <w:rPr>
          <w:rFonts w:ascii="Times New Roman" w:hAnsi="Times New Roman"/>
          <w:b/>
          <w:sz w:val="28"/>
          <w:szCs w:val="28"/>
        </w:rPr>
        <w:t>дотации - победителе</w:t>
      </w:r>
      <w:r w:rsidRPr="00C860D1">
        <w:rPr>
          <w:rFonts w:ascii="Times New Roman" w:hAnsi="Times New Roman"/>
          <w:b/>
          <w:sz w:val="28"/>
          <w:szCs w:val="28"/>
        </w:rPr>
        <w:t>м Всероссийского конкурса лучших проектов создания комфортной городской среды</w:t>
      </w:r>
      <w:r w:rsidRPr="00C860D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860D1">
        <w:rPr>
          <w:rFonts w:ascii="Times New Roman" w:hAnsi="Times New Roman"/>
          <w:b/>
          <w:sz w:val="28"/>
          <w:szCs w:val="28"/>
        </w:rPr>
        <w:t>включающего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том числе информацию</w:t>
      </w:r>
      <w:r w:rsidRPr="00C860D1">
        <w:rPr>
          <w:rFonts w:ascii="Times New Roman" w:hAnsi="Times New Roman"/>
          <w:b/>
          <w:sz w:val="28"/>
          <w:szCs w:val="28"/>
        </w:rPr>
        <w:t xml:space="preserve">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</w:t>
      </w:r>
    </w:p>
    <w:p w:rsidR="00F6592C" w:rsidRPr="00C246DB" w:rsidRDefault="00F6592C" w:rsidP="00F6592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246D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Республика Карелия</w:t>
      </w:r>
      <w:r>
        <w:rPr>
          <w:rFonts w:ascii="Times New Roman" w:hAnsi="Times New Roman"/>
          <w:sz w:val="28"/>
          <w:szCs w:val="28"/>
        </w:rPr>
        <w:t>_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6DB">
        <w:rPr>
          <w:rFonts w:ascii="Times New Roman" w:hAnsi="Times New Roman"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победителя </w:t>
      </w:r>
      <w:r w:rsidRPr="00F26149">
        <w:rPr>
          <w:rFonts w:ascii="Times New Roman" w:hAnsi="Times New Roman"/>
          <w:sz w:val="28"/>
          <w:szCs w:val="28"/>
        </w:rPr>
        <w:t>Всероссийского конкурса лучших проектов создания комфортной городской среды</w:t>
      </w:r>
      <w:r>
        <w:rPr>
          <w:rFonts w:ascii="Times New Roman" w:hAnsi="Times New Roman"/>
          <w:sz w:val="28"/>
          <w:szCs w:val="28"/>
        </w:rPr>
        <w:t xml:space="preserve"> в 2018 году</w:t>
      </w:r>
      <w:r w:rsidRPr="00F261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  <w:u w:val="single"/>
        </w:rPr>
        <w:t>Суоярвский муниципальный район</w:t>
      </w:r>
      <w:r>
        <w:rPr>
          <w:rFonts w:ascii="Times New Roman" w:hAnsi="Times New Roman"/>
          <w:sz w:val="28"/>
          <w:szCs w:val="28"/>
        </w:rPr>
        <w:t>____________</w:t>
      </w:r>
    </w:p>
    <w:p w:rsidR="00F6592C" w:rsidRPr="002D3910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создания комфортной городской среды (далее - проект): </w:t>
      </w:r>
      <w:r w:rsidRPr="002D3910">
        <w:rPr>
          <w:rFonts w:ascii="Times New Roman" w:hAnsi="Times New Roman"/>
          <w:sz w:val="28"/>
          <w:szCs w:val="28"/>
          <w:u w:val="single"/>
        </w:rPr>
        <w:t>Парк «Сувилахти»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график, изложив пункты 4.3., 4.5., 4.6. в следующей редакции: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708" w:type="dxa"/>
        <w:tblLook w:val="04A0"/>
      </w:tblPr>
      <w:tblGrid>
        <w:gridCol w:w="846"/>
        <w:gridCol w:w="6804"/>
        <w:gridCol w:w="1683"/>
        <w:gridCol w:w="1783"/>
        <w:gridCol w:w="3592"/>
      </w:tblGrid>
      <w:tr w:rsidR="00F6592C" w:rsidTr="00790BEC">
        <w:tc>
          <w:tcPr>
            <w:tcW w:w="846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6" w:type="dxa"/>
            <w:gridSpan w:val="2"/>
            <w:vAlign w:val="center"/>
          </w:tcPr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7945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исполнитель (ФИО, должность, </w:t>
            </w:r>
            <w:proofErr w:type="gramEnd"/>
          </w:p>
          <w:p w:rsidR="00F6592C" w:rsidRPr="00CC7945" w:rsidRDefault="00F6592C" w:rsidP="00790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945">
              <w:rPr>
                <w:rFonts w:ascii="Times New Roman" w:hAnsi="Times New Roman"/>
                <w:b/>
                <w:sz w:val="28"/>
                <w:szCs w:val="28"/>
              </w:rPr>
              <w:t>контактный номер)</w:t>
            </w:r>
          </w:p>
        </w:tc>
      </w:tr>
      <w:tr w:rsidR="00F6592C" w:rsidTr="00790BEC">
        <w:tc>
          <w:tcPr>
            <w:tcW w:w="846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</w:tc>
        <w:tc>
          <w:tcPr>
            <w:tcW w:w="1783" w:type="dxa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6DB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14708" w:type="dxa"/>
            <w:gridSpan w:val="5"/>
          </w:tcPr>
          <w:p w:rsidR="00F6592C" w:rsidRPr="000C029E" w:rsidRDefault="00F6592C" w:rsidP="00790B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29E">
              <w:rPr>
                <w:rFonts w:ascii="Times New Roman" w:hAnsi="Times New Roman"/>
                <w:b/>
                <w:sz w:val="28"/>
                <w:szCs w:val="28"/>
              </w:rPr>
              <w:t>4. Осуществление приемки выполненных работ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защита реализованного проекта 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4.3. 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 w:val="restart"/>
            <w:vAlign w:val="center"/>
          </w:tcPr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Роман Витальевич – глава администрации муниципального образования 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«Суоярвский район».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(8 81457) 51450, 89643178594</w:t>
            </w:r>
          </w:p>
          <w:p w:rsidR="00F6592C" w:rsidRDefault="00F6592C" w:rsidP="00790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очта: </w:t>
            </w:r>
            <w:r w:rsidRPr="002D3910">
              <w:rPr>
                <w:rFonts w:ascii="Times New Roman" w:hAnsi="Times New Roman"/>
                <w:sz w:val="28"/>
                <w:szCs w:val="28"/>
              </w:rPr>
              <w:t>suodistrict@onego.ru</w:t>
            </w: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4.3.1.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Pr="00DF3CA2">
              <w:rPr>
                <w:rFonts w:ascii="Times New Roman" w:hAnsi="Times New Roman"/>
                <w:sz w:val="28"/>
                <w:szCs w:val="28"/>
              </w:rPr>
              <w:t xml:space="preserve">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>копий протоколов заседаний общественной муниципальной комиссии, Межведомственной комиссии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в Минстрой России копий документов о сдаче-приемке работ, установленных соответствующим контрактом (договором)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графика проведения публичных мероприятий на территории, где был реализован проект, на период до 31 декабря 2020 года включительно с указанием наименования и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сроков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5E1E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92C" w:rsidTr="00790BEC">
        <w:tc>
          <w:tcPr>
            <w:tcW w:w="846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804" w:type="dxa"/>
          </w:tcPr>
          <w:p w:rsidR="00F6592C" w:rsidRDefault="00F6592C" w:rsidP="00790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BDA">
              <w:rPr>
                <w:rFonts w:ascii="Times New Roman" w:hAnsi="Times New Roman"/>
                <w:sz w:val="28"/>
                <w:szCs w:val="28"/>
              </w:rPr>
              <w:t xml:space="preserve">Представление в Минстрой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отчета о </w:t>
            </w:r>
            <w:r w:rsidRPr="007D1BDA">
              <w:rPr>
                <w:rFonts w:ascii="Times New Roman" w:hAnsi="Times New Roman"/>
                <w:sz w:val="28"/>
                <w:szCs w:val="28"/>
              </w:rPr>
              <w:t>завершении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форме, определенной Минстроем России</w:t>
            </w:r>
          </w:p>
        </w:tc>
        <w:tc>
          <w:tcPr>
            <w:tcW w:w="16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06.11.2019</w:t>
            </w:r>
          </w:p>
        </w:tc>
        <w:tc>
          <w:tcPr>
            <w:tcW w:w="1783" w:type="dxa"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12.11.2019</w:t>
            </w:r>
          </w:p>
        </w:tc>
        <w:tc>
          <w:tcPr>
            <w:tcW w:w="3592" w:type="dxa"/>
            <w:vMerge/>
          </w:tcPr>
          <w:p w:rsidR="00F6592C" w:rsidRDefault="00F6592C" w:rsidP="0079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Pr="00BE279A" w:rsidRDefault="00F6592C" w:rsidP="00F6592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пункты графика оставить без изменения.</w:t>
      </w:r>
    </w:p>
    <w:p w:rsidR="00F6592C" w:rsidRDefault="00F6592C" w:rsidP="00F65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2C" w:rsidRDefault="00F6592C" w:rsidP="00F6592C">
      <w:pPr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246DB">
        <w:rPr>
          <w:rFonts w:ascii="Times New Roman" w:hAnsi="Times New Roman"/>
          <w:color w:val="000000"/>
          <w:sz w:val="28"/>
          <w:szCs w:val="28"/>
          <w:lang w:eastAsia="ru-RU"/>
        </w:rPr>
        <w:t>победителя Всероссийского конкурса лучших проектов созд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комфортной городской среды в 2018 году __________________/_</w:t>
      </w:r>
      <w:r w:rsidRPr="002D391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Р.В. Петров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___/, «_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_» _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 2019 г.</w:t>
      </w:r>
    </w:p>
    <w:p w:rsidR="00F6592C" w:rsidRPr="007A0BA6" w:rsidRDefault="00F6592C" w:rsidP="00F6592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М.П.</w:t>
      </w:r>
    </w:p>
    <w:p w:rsidR="00F6592C" w:rsidRPr="00B71172" w:rsidRDefault="00F6592C" w:rsidP="00F6592C">
      <w:pPr>
        <w:rPr>
          <w:rFonts w:ascii="Times New Roman" w:hAnsi="Times New Roman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BFE" w:rsidRDefault="00990BFE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B0B7C" w:rsidRDefault="00CB0B7C" w:rsidP="00EF2D93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CB0B7C" w:rsidRDefault="00CB0B7C" w:rsidP="002F71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2F71EA" w:rsidRPr="00505E11" w:rsidRDefault="002F71EA" w:rsidP="00EF2D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F71EA" w:rsidRPr="00505E11" w:rsidSect="00F6592C">
      <w:pgSz w:w="16838" w:h="11906" w:orient="landscape"/>
      <w:pgMar w:top="142" w:right="536" w:bottom="0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A9" w:rsidRDefault="006D07A9" w:rsidP="001004E8">
      <w:pPr>
        <w:spacing w:after="0" w:line="240" w:lineRule="auto"/>
      </w:pPr>
      <w:r>
        <w:separator/>
      </w:r>
    </w:p>
  </w:endnote>
  <w:endnote w:type="continuationSeparator" w:id="0">
    <w:p w:rsidR="006D07A9" w:rsidRDefault="006D07A9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A9" w:rsidRDefault="006D07A9" w:rsidP="001004E8">
      <w:pPr>
        <w:spacing w:after="0" w:line="240" w:lineRule="auto"/>
      </w:pPr>
      <w:r>
        <w:separator/>
      </w:r>
    </w:p>
  </w:footnote>
  <w:footnote w:type="continuationSeparator" w:id="0">
    <w:p w:rsidR="006D07A9" w:rsidRDefault="006D07A9" w:rsidP="001004E8">
      <w:pPr>
        <w:spacing w:after="0" w:line="240" w:lineRule="auto"/>
      </w:pPr>
      <w:r>
        <w:continuationSeparator/>
      </w:r>
    </w:p>
  </w:footnote>
  <w:footnote w:id="1">
    <w:p w:rsidR="00A56186" w:rsidRPr="00BE5A7F" w:rsidRDefault="00A56186" w:rsidP="00F6592C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BE5A7F">
        <w:rPr>
          <w:rFonts w:ascii="Times New Roman" w:hAnsi="Times New Roman" w:cs="Times New Roman"/>
        </w:rPr>
        <w:t>График может быть дополнен иными разделами и мероприятиями по усмотрению субъекта Российской Федерации, муниципального образования при условии сохранения в качестве обязательных разделов и мероприятий, предусмотренных настоящей формой.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86" w:rsidRPr="001004E8" w:rsidRDefault="00A56186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86" w:rsidRDefault="00A56186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86" w:rsidRPr="001004E8" w:rsidRDefault="00A56186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86" w:rsidRDefault="00A56186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245DD0"/>
    <w:multiLevelType w:val="hybridMultilevel"/>
    <w:tmpl w:val="30685802"/>
    <w:lvl w:ilvl="0" w:tplc="95BCF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133F0"/>
    <w:multiLevelType w:val="hybridMultilevel"/>
    <w:tmpl w:val="A412CC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94E76AC"/>
    <w:multiLevelType w:val="hybridMultilevel"/>
    <w:tmpl w:val="96107BB8"/>
    <w:lvl w:ilvl="0" w:tplc="6AA487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BD3C16"/>
    <w:multiLevelType w:val="hybridMultilevel"/>
    <w:tmpl w:val="28AA57F4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EC3"/>
    <w:multiLevelType w:val="hybridMultilevel"/>
    <w:tmpl w:val="5308D5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241C2"/>
    <w:multiLevelType w:val="hybridMultilevel"/>
    <w:tmpl w:val="08C0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DE1842"/>
    <w:multiLevelType w:val="hybridMultilevel"/>
    <w:tmpl w:val="6352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8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3C07DC6"/>
    <w:multiLevelType w:val="hybridMultilevel"/>
    <w:tmpl w:val="CDF6EB6C"/>
    <w:lvl w:ilvl="0" w:tplc="95BC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6B56D7"/>
    <w:multiLevelType w:val="hybridMultilevel"/>
    <w:tmpl w:val="687A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F04932"/>
    <w:multiLevelType w:val="hybridMultilevel"/>
    <w:tmpl w:val="CE82E17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F622B94"/>
    <w:multiLevelType w:val="hybridMultilevel"/>
    <w:tmpl w:val="3980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11"/>
  </w:num>
  <w:num w:numId="9">
    <w:abstractNumId w:val="23"/>
  </w:num>
  <w:num w:numId="10">
    <w:abstractNumId w:val="38"/>
  </w:num>
  <w:num w:numId="11">
    <w:abstractNumId w:val="25"/>
  </w:num>
  <w:num w:numId="12">
    <w:abstractNumId w:val="26"/>
  </w:num>
  <w:num w:numId="13">
    <w:abstractNumId w:val="32"/>
  </w:num>
  <w:num w:numId="14">
    <w:abstractNumId w:val="41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30"/>
  </w:num>
  <w:num w:numId="17">
    <w:abstractNumId w:val="40"/>
  </w:num>
  <w:num w:numId="18">
    <w:abstractNumId w:val="13"/>
  </w:num>
  <w:num w:numId="19">
    <w:abstractNumId w:val="20"/>
  </w:num>
  <w:num w:numId="20">
    <w:abstractNumId w:val="35"/>
  </w:num>
  <w:num w:numId="21">
    <w:abstractNumId w:val="15"/>
  </w:num>
  <w:num w:numId="22">
    <w:abstractNumId w:val="42"/>
  </w:num>
  <w:num w:numId="23">
    <w:abstractNumId w:val="33"/>
  </w:num>
  <w:num w:numId="24">
    <w:abstractNumId w:val="9"/>
  </w:num>
  <w:num w:numId="25">
    <w:abstractNumId w:val="28"/>
  </w:num>
  <w:num w:numId="26">
    <w:abstractNumId w:val="27"/>
  </w:num>
  <w:num w:numId="27">
    <w:abstractNumId w:val="22"/>
  </w:num>
  <w:num w:numId="28">
    <w:abstractNumId w:val="39"/>
  </w:num>
  <w:num w:numId="29">
    <w:abstractNumId w:val="8"/>
  </w:num>
  <w:num w:numId="30">
    <w:abstractNumId w:val="37"/>
  </w:num>
  <w:num w:numId="31">
    <w:abstractNumId w:val="34"/>
  </w:num>
  <w:num w:numId="32">
    <w:abstractNumId w:val="17"/>
  </w:num>
  <w:num w:numId="33">
    <w:abstractNumId w:val="3"/>
  </w:num>
  <w:num w:numId="34">
    <w:abstractNumId w:val="19"/>
  </w:num>
  <w:num w:numId="35">
    <w:abstractNumId w:val="16"/>
  </w:num>
  <w:num w:numId="36">
    <w:abstractNumId w:val="4"/>
  </w:num>
  <w:num w:numId="37">
    <w:abstractNumId w:val="10"/>
  </w:num>
  <w:num w:numId="38">
    <w:abstractNumId w:val="21"/>
  </w:num>
  <w:num w:numId="39">
    <w:abstractNumId w:val="31"/>
  </w:num>
  <w:num w:numId="40">
    <w:abstractNumId w:val="43"/>
  </w:num>
  <w:num w:numId="41">
    <w:abstractNumId w:val="29"/>
  </w:num>
  <w:num w:numId="42">
    <w:abstractNumId w:val="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0E7"/>
    <w:rsid w:val="000115B8"/>
    <w:rsid w:val="00011BC0"/>
    <w:rsid w:val="00014561"/>
    <w:rsid w:val="00014BCD"/>
    <w:rsid w:val="000156EA"/>
    <w:rsid w:val="00021F57"/>
    <w:rsid w:val="000229B7"/>
    <w:rsid w:val="00023230"/>
    <w:rsid w:val="00025DEB"/>
    <w:rsid w:val="00026C8D"/>
    <w:rsid w:val="00026D97"/>
    <w:rsid w:val="000309C6"/>
    <w:rsid w:val="00035346"/>
    <w:rsid w:val="0004010D"/>
    <w:rsid w:val="00041C86"/>
    <w:rsid w:val="00041E67"/>
    <w:rsid w:val="00047DE5"/>
    <w:rsid w:val="00052235"/>
    <w:rsid w:val="00055767"/>
    <w:rsid w:val="00055B7A"/>
    <w:rsid w:val="000560BB"/>
    <w:rsid w:val="00057591"/>
    <w:rsid w:val="000629AE"/>
    <w:rsid w:val="00064588"/>
    <w:rsid w:val="00067673"/>
    <w:rsid w:val="00072942"/>
    <w:rsid w:val="00074EE4"/>
    <w:rsid w:val="00075069"/>
    <w:rsid w:val="00075A0F"/>
    <w:rsid w:val="0008011C"/>
    <w:rsid w:val="00080E8F"/>
    <w:rsid w:val="000850F4"/>
    <w:rsid w:val="00085C8A"/>
    <w:rsid w:val="00086763"/>
    <w:rsid w:val="00086942"/>
    <w:rsid w:val="00090196"/>
    <w:rsid w:val="000908C4"/>
    <w:rsid w:val="00093533"/>
    <w:rsid w:val="00094CE1"/>
    <w:rsid w:val="000A18C2"/>
    <w:rsid w:val="000A1C08"/>
    <w:rsid w:val="000A1DD4"/>
    <w:rsid w:val="000A26A7"/>
    <w:rsid w:val="000A792B"/>
    <w:rsid w:val="000B08D7"/>
    <w:rsid w:val="000B0DC4"/>
    <w:rsid w:val="000B0E3C"/>
    <w:rsid w:val="000B16B1"/>
    <w:rsid w:val="000B2B83"/>
    <w:rsid w:val="000C166D"/>
    <w:rsid w:val="000C1F0A"/>
    <w:rsid w:val="000C373E"/>
    <w:rsid w:val="000C756E"/>
    <w:rsid w:val="000E0195"/>
    <w:rsid w:val="000E0CF2"/>
    <w:rsid w:val="000E1DAB"/>
    <w:rsid w:val="000E264B"/>
    <w:rsid w:val="000E3132"/>
    <w:rsid w:val="000E5867"/>
    <w:rsid w:val="000E71EE"/>
    <w:rsid w:val="000F2D56"/>
    <w:rsid w:val="000F59B7"/>
    <w:rsid w:val="000F7D6A"/>
    <w:rsid w:val="001004E8"/>
    <w:rsid w:val="0010426C"/>
    <w:rsid w:val="0010692C"/>
    <w:rsid w:val="001077BA"/>
    <w:rsid w:val="00113BF7"/>
    <w:rsid w:val="0011554B"/>
    <w:rsid w:val="00115D4F"/>
    <w:rsid w:val="00117326"/>
    <w:rsid w:val="00122EC9"/>
    <w:rsid w:val="00123D29"/>
    <w:rsid w:val="00130E1F"/>
    <w:rsid w:val="00131D27"/>
    <w:rsid w:val="00134D55"/>
    <w:rsid w:val="00136769"/>
    <w:rsid w:val="001372B8"/>
    <w:rsid w:val="00141A73"/>
    <w:rsid w:val="001450CF"/>
    <w:rsid w:val="00145B82"/>
    <w:rsid w:val="00147D7F"/>
    <w:rsid w:val="00156FE6"/>
    <w:rsid w:val="00165105"/>
    <w:rsid w:val="00166842"/>
    <w:rsid w:val="00166C24"/>
    <w:rsid w:val="00166E92"/>
    <w:rsid w:val="001726DF"/>
    <w:rsid w:val="00173F30"/>
    <w:rsid w:val="0017762E"/>
    <w:rsid w:val="00184726"/>
    <w:rsid w:val="00184BC4"/>
    <w:rsid w:val="0018569E"/>
    <w:rsid w:val="00192621"/>
    <w:rsid w:val="001979F1"/>
    <w:rsid w:val="001A1480"/>
    <w:rsid w:val="001A5481"/>
    <w:rsid w:val="001A6287"/>
    <w:rsid w:val="001A6EB2"/>
    <w:rsid w:val="001A722E"/>
    <w:rsid w:val="001B1C36"/>
    <w:rsid w:val="001B1ED7"/>
    <w:rsid w:val="001B3A39"/>
    <w:rsid w:val="001B4714"/>
    <w:rsid w:val="001B55EC"/>
    <w:rsid w:val="001B58B0"/>
    <w:rsid w:val="001B7657"/>
    <w:rsid w:val="001C09EB"/>
    <w:rsid w:val="001C4260"/>
    <w:rsid w:val="001C772B"/>
    <w:rsid w:val="001D0165"/>
    <w:rsid w:val="001D1DAA"/>
    <w:rsid w:val="001D2BE6"/>
    <w:rsid w:val="001D6A99"/>
    <w:rsid w:val="001D7456"/>
    <w:rsid w:val="001E0141"/>
    <w:rsid w:val="001E224E"/>
    <w:rsid w:val="001F1EAE"/>
    <w:rsid w:val="001F7A84"/>
    <w:rsid w:val="001F7B09"/>
    <w:rsid w:val="002000C7"/>
    <w:rsid w:val="00200797"/>
    <w:rsid w:val="0020083A"/>
    <w:rsid w:val="00205DF0"/>
    <w:rsid w:val="00213F57"/>
    <w:rsid w:val="00216EA8"/>
    <w:rsid w:val="00217921"/>
    <w:rsid w:val="002179E6"/>
    <w:rsid w:val="00217F32"/>
    <w:rsid w:val="0022071B"/>
    <w:rsid w:val="00224DFC"/>
    <w:rsid w:val="00226E32"/>
    <w:rsid w:val="002305DE"/>
    <w:rsid w:val="002311B6"/>
    <w:rsid w:val="00232DD1"/>
    <w:rsid w:val="0023768C"/>
    <w:rsid w:val="00237F00"/>
    <w:rsid w:val="00240818"/>
    <w:rsid w:val="00251087"/>
    <w:rsid w:val="002542CE"/>
    <w:rsid w:val="00256276"/>
    <w:rsid w:val="0026304C"/>
    <w:rsid w:val="002632F2"/>
    <w:rsid w:val="00267A3C"/>
    <w:rsid w:val="002747F5"/>
    <w:rsid w:val="00274EC4"/>
    <w:rsid w:val="00274EC6"/>
    <w:rsid w:val="00275353"/>
    <w:rsid w:val="00275B32"/>
    <w:rsid w:val="00277E37"/>
    <w:rsid w:val="002837C1"/>
    <w:rsid w:val="002843CF"/>
    <w:rsid w:val="00285111"/>
    <w:rsid w:val="00287118"/>
    <w:rsid w:val="00287A4D"/>
    <w:rsid w:val="0029113D"/>
    <w:rsid w:val="002968A5"/>
    <w:rsid w:val="002A2C8A"/>
    <w:rsid w:val="002A4B98"/>
    <w:rsid w:val="002A67D6"/>
    <w:rsid w:val="002B02D6"/>
    <w:rsid w:val="002B1195"/>
    <w:rsid w:val="002B12F7"/>
    <w:rsid w:val="002B3322"/>
    <w:rsid w:val="002C14A5"/>
    <w:rsid w:val="002C258F"/>
    <w:rsid w:val="002C7431"/>
    <w:rsid w:val="002D15E1"/>
    <w:rsid w:val="002D76A8"/>
    <w:rsid w:val="002E0FBF"/>
    <w:rsid w:val="002E26EF"/>
    <w:rsid w:val="002E3054"/>
    <w:rsid w:val="002E4B1E"/>
    <w:rsid w:val="002E7477"/>
    <w:rsid w:val="002F0EE1"/>
    <w:rsid w:val="002F267B"/>
    <w:rsid w:val="002F71EA"/>
    <w:rsid w:val="00301F1F"/>
    <w:rsid w:val="00304462"/>
    <w:rsid w:val="0030496B"/>
    <w:rsid w:val="00306305"/>
    <w:rsid w:val="003117E5"/>
    <w:rsid w:val="003128C3"/>
    <w:rsid w:val="00312BA6"/>
    <w:rsid w:val="003175C5"/>
    <w:rsid w:val="00320C82"/>
    <w:rsid w:val="00323826"/>
    <w:rsid w:val="00324F11"/>
    <w:rsid w:val="00325CF9"/>
    <w:rsid w:val="00326BA0"/>
    <w:rsid w:val="0032700F"/>
    <w:rsid w:val="0033451F"/>
    <w:rsid w:val="00334BAE"/>
    <w:rsid w:val="00335D55"/>
    <w:rsid w:val="00335F42"/>
    <w:rsid w:val="00341251"/>
    <w:rsid w:val="00347AB2"/>
    <w:rsid w:val="00347E11"/>
    <w:rsid w:val="00347FEE"/>
    <w:rsid w:val="0035258D"/>
    <w:rsid w:val="003529ED"/>
    <w:rsid w:val="003560CE"/>
    <w:rsid w:val="00363451"/>
    <w:rsid w:val="00366D1A"/>
    <w:rsid w:val="003711B9"/>
    <w:rsid w:val="00372B52"/>
    <w:rsid w:val="00381E61"/>
    <w:rsid w:val="00387514"/>
    <w:rsid w:val="003915BB"/>
    <w:rsid w:val="00394E95"/>
    <w:rsid w:val="003A2692"/>
    <w:rsid w:val="003A479F"/>
    <w:rsid w:val="003B1AA3"/>
    <w:rsid w:val="003B2130"/>
    <w:rsid w:val="003B438D"/>
    <w:rsid w:val="003C2D98"/>
    <w:rsid w:val="003C3ACB"/>
    <w:rsid w:val="003C522F"/>
    <w:rsid w:val="003C6F24"/>
    <w:rsid w:val="003D0A64"/>
    <w:rsid w:val="003D0ED7"/>
    <w:rsid w:val="003D18C3"/>
    <w:rsid w:val="003D471A"/>
    <w:rsid w:val="003D5CC8"/>
    <w:rsid w:val="003D6EEA"/>
    <w:rsid w:val="003E689D"/>
    <w:rsid w:val="003E7A36"/>
    <w:rsid w:val="003F4245"/>
    <w:rsid w:val="003F6DA8"/>
    <w:rsid w:val="00403226"/>
    <w:rsid w:val="00404628"/>
    <w:rsid w:val="004175FF"/>
    <w:rsid w:val="00417E63"/>
    <w:rsid w:val="00421699"/>
    <w:rsid w:val="004240C6"/>
    <w:rsid w:val="004258B9"/>
    <w:rsid w:val="00425EEC"/>
    <w:rsid w:val="00426D96"/>
    <w:rsid w:val="00431EA9"/>
    <w:rsid w:val="00432476"/>
    <w:rsid w:val="0043555C"/>
    <w:rsid w:val="004449B7"/>
    <w:rsid w:val="00445075"/>
    <w:rsid w:val="00450324"/>
    <w:rsid w:val="00451A10"/>
    <w:rsid w:val="00451BE1"/>
    <w:rsid w:val="004558AF"/>
    <w:rsid w:val="00455A44"/>
    <w:rsid w:val="00460D21"/>
    <w:rsid w:val="00464C17"/>
    <w:rsid w:val="00465A0F"/>
    <w:rsid w:val="00470346"/>
    <w:rsid w:val="00470816"/>
    <w:rsid w:val="00471E7E"/>
    <w:rsid w:val="004742A5"/>
    <w:rsid w:val="00474393"/>
    <w:rsid w:val="00474900"/>
    <w:rsid w:val="004757CB"/>
    <w:rsid w:val="00475CAA"/>
    <w:rsid w:val="004777EE"/>
    <w:rsid w:val="00477CBD"/>
    <w:rsid w:val="00477DD5"/>
    <w:rsid w:val="00482343"/>
    <w:rsid w:val="00486332"/>
    <w:rsid w:val="00487418"/>
    <w:rsid w:val="0048749B"/>
    <w:rsid w:val="00487DC3"/>
    <w:rsid w:val="00492A0E"/>
    <w:rsid w:val="00493129"/>
    <w:rsid w:val="00497652"/>
    <w:rsid w:val="004A2D13"/>
    <w:rsid w:val="004A4C44"/>
    <w:rsid w:val="004B0B89"/>
    <w:rsid w:val="004B1756"/>
    <w:rsid w:val="004B218E"/>
    <w:rsid w:val="004B2A7A"/>
    <w:rsid w:val="004B2A87"/>
    <w:rsid w:val="004B4A25"/>
    <w:rsid w:val="004C5189"/>
    <w:rsid w:val="004C658D"/>
    <w:rsid w:val="004C6EED"/>
    <w:rsid w:val="004D1684"/>
    <w:rsid w:val="004D1981"/>
    <w:rsid w:val="004D2431"/>
    <w:rsid w:val="004D288E"/>
    <w:rsid w:val="004D36FA"/>
    <w:rsid w:val="004D65BB"/>
    <w:rsid w:val="004E4F96"/>
    <w:rsid w:val="004E7A1A"/>
    <w:rsid w:val="004F7FAA"/>
    <w:rsid w:val="00503E74"/>
    <w:rsid w:val="0050463E"/>
    <w:rsid w:val="00505333"/>
    <w:rsid w:val="00505E11"/>
    <w:rsid w:val="0051133C"/>
    <w:rsid w:val="0051497A"/>
    <w:rsid w:val="00516424"/>
    <w:rsid w:val="00516539"/>
    <w:rsid w:val="005169A1"/>
    <w:rsid w:val="00516B3C"/>
    <w:rsid w:val="00517AFF"/>
    <w:rsid w:val="00520184"/>
    <w:rsid w:val="005203B0"/>
    <w:rsid w:val="005206D3"/>
    <w:rsid w:val="005213CE"/>
    <w:rsid w:val="00522EC0"/>
    <w:rsid w:val="00525A48"/>
    <w:rsid w:val="005331DD"/>
    <w:rsid w:val="005339E8"/>
    <w:rsid w:val="0053627C"/>
    <w:rsid w:val="00536860"/>
    <w:rsid w:val="0053702A"/>
    <w:rsid w:val="00541AB5"/>
    <w:rsid w:val="00544C46"/>
    <w:rsid w:val="005535E8"/>
    <w:rsid w:val="00564D29"/>
    <w:rsid w:val="00567CEE"/>
    <w:rsid w:val="00570FCB"/>
    <w:rsid w:val="0057282F"/>
    <w:rsid w:val="0057590A"/>
    <w:rsid w:val="005760A0"/>
    <w:rsid w:val="00577706"/>
    <w:rsid w:val="00577B16"/>
    <w:rsid w:val="00582688"/>
    <w:rsid w:val="005920F8"/>
    <w:rsid w:val="005A00E4"/>
    <w:rsid w:val="005A1825"/>
    <w:rsid w:val="005A1B95"/>
    <w:rsid w:val="005A1CF1"/>
    <w:rsid w:val="005A3399"/>
    <w:rsid w:val="005A4627"/>
    <w:rsid w:val="005A6C22"/>
    <w:rsid w:val="005A755D"/>
    <w:rsid w:val="005B0627"/>
    <w:rsid w:val="005B1D04"/>
    <w:rsid w:val="005B6752"/>
    <w:rsid w:val="005D0D26"/>
    <w:rsid w:val="005D24E9"/>
    <w:rsid w:val="005D2F90"/>
    <w:rsid w:val="005D6401"/>
    <w:rsid w:val="005D7927"/>
    <w:rsid w:val="005E0739"/>
    <w:rsid w:val="005E2DCC"/>
    <w:rsid w:val="005E4958"/>
    <w:rsid w:val="005E51F4"/>
    <w:rsid w:val="005F4380"/>
    <w:rsid w:val="005F54B0"/>
    <w:rsid w:val="005F7D7C"/>
    <w:rsid w:val="00600AD3"/>
    <w:rsid w:val="006106CA"/>
    <w:rsid w:val="00610E8D"/>
    <w:rsid w:val="00612276"/>
    <w:rsid w:val="006158EE"/>
    <w:rsid w:val="0062229A"/>
    <w:rsid w:val="0062407B"/>
    <w:rsid w:val="006266AA"/>
    <w:rsid w:val="00630863"/>
    <w:rsid w:val="00630F16"/>
    <w:rsid w:val="00633FB6"/>
    <w:rsid w:val="00635B9E"/>
    <w:rsid w:val="0064076B"/>
    <w:rsid w:val="0064485A"/>
    <w:rsid w:val="00645614"/>
    <w:rsid w:val="00650D4D"/>
    <w:rsid w:val="00652FD4"/>
    <w:rsid w:val="00654CF9"/>
    <w:rsid w:val="006609FC"/>
    <w:rsid w:val="00663F2A"/>
    <w:rsid w:val="006700C8"/>
    <w:rsid w:val="006730E9"/>
    <w:rsid w:val="00677713"/>
    <w:rsid w:val="00680845"/>
    <w:rsid w:val="00682DE0"/>
    <w:rsid w:val="0068638F"/>
    <w:rsid w:val="006910F6"/>
    <w:rsid w:val="00693987"/>
    <w:rsid w:val="006A07E4"/>
    <w:rsid w:val="006A1138"/>
    <w:rsid w:val="006A15D6"/>
    <w:rsid w:val="006A21BA"/>
    <w:rsid w:val="006B0210"/>
    <w:rsid w:val="006B0CC1"/>
    <w:rsid w:val="006B5A7D"/>
    <w:rsid w:val="006B7EA0"/>
    <w:rsid w:val="006C0DD1"/>
    <w:rsid w:val="006C2602"/>
    <w:rsid w:val="006C685C"/>
    <w:rsid w:val="006D07A9"/>
    <w:rsid w:val="006D1340"/>
    <w:rsid w:val="006D5776"/>
    <w:rsid w:val="006D6778"/>
    <w:rsid w:val="006D6C27"/>
    <w:rsid w:val="006E075C"/>
    <w:rsid w:val="006E0C8A"/>
    <w:rsid w:val="006E35D0"/>
    <w:rsid w:val="006F045E"/>
    <w:rsid w:val="006F5925"/>
    <w:rsid w:val="0070389D"/>
    <w:rsid w:val="00703D28"/>
    <w:rsid w:val="00704BF4"/>
    <w:rsid w:val="007058CD"/>
    <w:rsid w:val="00711AD2"/>
    <w:rsid w:val="00712346"/>
    <w:rsid w:val="00712388"/>
    <w:rsid w:val="00712667"/>
    <w:rsid w:val="00712FE8"/>
    <w:rsid w:val="0072255C"/>
    <w:rsid w:val="00724013"/>
    <w:rsid w:val="00725CF8"/>
    <w:rsid w:val="007265EF"/>
    <w:rsid w:val="00726E05"/>
    <w:rsid w:val="007353B7"/>
    <w:rsid w:val="0075114A"/>
    <w:rsid w:val="0075245E"/>
    <w:rsid w:val="007601B8"/>
    <w:rsid w:val="00760C58"/>
    <w:rsid w:val="00762442"/>
    <w:rsid w:val="00762B1E"/>
    <w:rsid w:val="00774264"/>
    <w:rsid w:val="007748C1"/>
    <w:rsid w:val="00774FFB"/>
    <w:rsid w:val="00777E5E"/>
    <w:rsid w:val="0078230E"/>
    <w:rsid w:val="00782930"/>
    <w:rsid w:val="00786E4E"/>
    <w:rsid w:val="00790BEC"/>
    <w:rsid w:val="00791710"/>
    <w:rsid w:val="0079242B"/>
    <w:rsid w:val="0079454D"/>
    <w:rsid w:val="00794F23"/>
    <w:rsid w:val="00795951"/>
    <w:rsid w:val="007A30BF"/>
    <w:rsid w:val="007B2B45"/>
    <w:rsid w:val="007B6786"/>
    <w:rsid w:val="007C1571"/>
    <w:rsid w:val="007C360F"/>
    <w:rsid w:val="007C3852"/>
    <w:rsid w:val="007C479A"/>
    <w:rsid w:val="007C5512"/>
    <w:rsid w:val="007C7022"/>
    <w:rsid w:val="007D52A4"/>
    <w:rsid w:val="007D741E"/>
    <w:rsid w:val="007E10DD"/>
    <w:rsid w:val="007E59AC"/>
    <w:rsid w:val="007F2AC4"/>
    <w:rsid w:val="007F4D4C"/>
    <w:rsid w:val="00804CA0"/>
    <w:rsid w:val="00812EC7"/>
    <w:rsid w:val="00813365"/>
    <w:rsid w:val="00816630"/>
    <w:rsid w:val="00817729"/>
    <w:rsid w:val="0082575F"/>
    <w:rsid w:val="00832CD2"/>
    <w:rsid w:val="00834E13"/>
    <w:rsid w:val="00835584"/>
    <w:rsid w:val="00835991"/>
    <w:rsid w:val="00835C9E"/>
    <w:rsid w:val="00840870"/>
    <w:rsid w:val="00840E6C"/>
    <w:rsid w:val="0084385F"/>
    <w:rsid w:val="0084464E"/>
    <w:rsid w:val="00845ADD"/>
    <w:rsid w:val="008509EB"/>
    <w:rsid w:val="0085571D"/>
    <w:rsid w:val="00857EC1"/>
    <w:rsid w:val="0086387A"/>
    <w:rsid w:val="00866B4F"/>
    <w:rsid w:val="00871797"/>
    <w:rsid w:val="008743E8"/>
    <w:rsid w:val="00875248"/>
    <w:rsid w:val="00875BAC"/>
    <w:rsid w:val="0087635D"/>
    <w:rsid w:val="008770A3"/>
    <w:rsid w:val="0088121F"/>
    <w:rsid w:val="00885AE1"/>
    <w:rsid w:val="00893244"/>
    <w:rsid w:val="008A0315"/>
    <w:rsid w:val="008A11A5"/>
    <w:rsid w:val="008B1147"/>
    <w:rsid w:val="008B171F"/>
    <w:rsid w:val="008B43A6"/>
    <w:rsid w:val="008B6FAA"/>
    <w:rsid w:val="008B78E2"/>
    <w:rsid w:val="008C23DC"/>
    <w:rsid w:val="008C5BAF"/>
    <w:rsid w:val="008C75CE"/>
    <w:rsid w:val="008D254E"/>
    <w:rsid w:val="008D5987"/>
    <w:rsid w:val="008E01E2"/>
    <w:rsid w:val="008E1852"/>
    <w:rsid w:val="008E3395"/>
    <w:rsid w:val="008F2AB9"/>
    <w:rsid w:val="008F2F75"/>
    <w:rsid w:val="008F41E1"/>
    <w:rsid w:val="008F45CF"/>
    <w:rsid w:val="009038FE"/>
    <w:rsid w:val="00903AED"/>
    <w:rsid w:val="0092565E"/>
    <w:rsid w:val="00935AB0"/>
    <w:rsid w:val="00940326"/>
    <w:rsid w:val="00944C7C"/>
    <w:rsid w:val="00945A77"/>
    <w:rsid w:val="009465FD"/>
    <w:rsid w:val="00950D4B"/>
    <w:rsid w:val="009533EB"/>
    <w:rsid w:val="00954657"/>
    <w:rsid w:val="00960204"/>
    <w:rsid w:val="00960D82"/>
    <w:rsid w:val="009621C8"/>
    <w:rsid w:val="00967E89"/>
    <w:rsid w:val="00971DE8"/>
    <w:rsid w:val="00977191"/>
    <w:rsid w:val="00982A68"/>
    <w:rsid w:val="00985EF7"/>
    <w:rsid w:val="00986A60"/>
    <w:rsid w:val="00990BFE"/>
    <w:rsid w:val="00991BE8"/>
    <w:rsid w:val="00991DBA"/>
    <w:rsid w:val="00995A34"/>
    <w:rsid w:val="00997969"/>
    <w:rsid w:val="009A1640"/>
    <w:rsid w:val="009A278F"/>
    <w:rsid w:val="009A4FDE"/>
    <w:rsid w:val="009B41CA"/>
    <w:rsid w:val="009B69B3"/>
    <w:rsid w:val="009C33FA"/>
    <w:rsid w:val="009C4BE8"/>
    <w:rsid w:val="009C6873"/>
    <w:rsid w:val="009D17BF"/>
    <w:rsid w:val="009E1402"/>
    <w:rsid w:val="009E2F1F"/>
    <w:rsid w:val="009E42D7"/>
    <w:rsid w:val="009E7114"/>
    <w:rsid w:val="009E74AA"/>
    <w:rsid w:val="009F10EA"/>
    <w:rsid w:val="009F2D55"/>
    <w:rsid w:val="00A02243"/>
    <w:rsid w:val="00A06559"/>
    <w:rsid w:val="00A06A87"/>
    <w:rsid w:val="00A12950"/>
    <w:rsid w:val="00A14D70"/>
    <w:rsid w:val="00A15917"/>
    <w:rsid w:val="00A224F7"/>
    <w:rsid w:val="00A24888"/>
    <w:rsid w:val="00A263F0"/>
    <w:rsid w:val="00A26A8A"/>
    <w:rsid w:val="00A27ADA"/>
    <w:rsid w:val="00A33BED"/>
    <w:rsid w:val="00A438E9"/>
    <w:rsid w:val="00A43F3A"/>
    <w:rsid w:val="00A448F2"/>
    <w:rsid w:val="00A45AB9"/>
    <w:rsid w:val="00A46AC5"/>
    <w:rsid w:val="00A52CB9"/>
    <w:rsid w:val="00A53C45"/>
    <w:rsid w:val="00A55AB2"/>
    <w:rsid w:val="00A56186"/>
    <w:rsid w:val="00A56EF0"/>
    <w:rsid w:val="00A6032F"/>
    <w:rsid w:val="00A61ED9"/>
    <w:rsid w:val="00A62D67"/>
    <w:rsid w:val="00A675DB"/>
    <w:rsid w:val="00A67A53"/>
    <w:rsid w:val="00A67D1F"/>
    <w:rsid w:val="00A71501"/>
    <w:rsid w:val="00A75488"/>
    <w:rsid w:val="00A7582E"/>
    <w:rsid w:val="00A80AAB"/>
    <w:rsid w:val="00A80DBC"/>
    <w:rsid w:val="00A84C54"/>
    <w:rsid w:val="00A91EE9"/>
    <w:rsid w:val="00A94B4E"/>
    <w:rsid w:val="00A94E2B"/>
    <w:rsid w:val="00A957B3"/>
    <w:rsid w:val="00AA10AD"/>
    <w:rsid w:val="00AA14E8"/>
    <w:rsid w:val="00AA31B5"/>
    <w:rsid w:val="00AA5C83"/>
    <w:rsid w:val="00AA5E4E"/>
    <w:rsid w:val="00AA6FA6"/>
    <w:rsid w:val="00AB1A5C"/>
    <w:rsid w:val="00AB4A7A"/>
    <w:rsid w:val="00AB65A8"/>
    <w:rsid w:val="00AB7FFE"/>
    <w:rsid w:val="00AC2FC2"/>
    <w:rsid w:val="00AC30D1"/>
    <w:rsid w:val="00AC591F"/>
    <w:rsid w:val="00AC7B82"/>
    <w:rsid w:val="00AD19C7"/>
    <w:rsid w:val="00AE0314"/>
    <w:rsid w:val="00AE385E"/>
    <w:rsid w:val="00AE6258"/>
    <w:rsid w:val="00AE76E5"/>
    <w:rsid w:val="00AF0029"/>
    <w:rsid w:val="00AF0F43"/>
    <w:rsid w:val="00AF27E1"/>
    <w:rsid w:val="00AF4410"/>
    <w:rsid w:val="00AF596E"/>
    <w:rsid w:val="00B14412"/>
    <w:rsid w:val="00B1518A"/>
    <w:rsid w:val="00B16885"/>
    <w:rsid w:val="00B225F6"/>
    <w:rsid w:val="00B24A4E"/>
    <w:rsid w:val="00B25453"/>
    <w:rsid w:val="00B3531E"/>
    <w:rsid w:val="00B417E7"/>
    <w:rsid w:val="00B431CC"/>
    <w:rsid w:val="00B46070"/>
    <w:rsid w:val="00B47D9C"/>
    <w:rsid w:val="00B5600A"/>
    <w:rsid w:val="00B57165"/>
    <w:rsid w:val="00B60246"/>
    <w:rsid w:val="00B61F70"/>
    <w:rsid w:val="00B624E3"/>
    <w:rsid w:val="00B62C0E"/>
    <w:rsid w:val="00B67D32"/>
    <w:rsid w:val="00B74758"/>
    <w:rsid w:val="00B76249"/>
    <w:rsid w:val="00B80256"/>
    <w:rsid w:val="00B830B9"/>
    <w:rsid w:val="00B838F4"/>
    <w:rsid w:val="00B83CD8"/>
    <w:rsid w:val="00B87E35"/>
    <w:rsid w:val="00B92286"/>
    <w:rsid w:val="00B92E0E"/>
    <w:rsid w:val="00B95FCE"/>
    <w:rsid w:val="00B964BA"/>
    <w:rsid w:val="00BA05AB"/>
    <w:rsid w:val="00BA0B6E"/>
    <w:rsid w:val="00BA5003"/>
    <w:rsid w:val="00BA5630"/>
    <w:rsid w:val="00BA6CED"/>
    <w:rsid w:val="00BB0B7A"/>
    <w:rsid w:val="00BB1EC7"/>
    <w:rsid w:val="00BB319C"/>
    <w:rsid w:val="00BB69BD"/>
    <w:rsid w:val="00BC0E57"/>
    <w:rsid w:val="00BC3D4A"/>
    <w:rsid w:val="00BC5D49"/>
    <w:rsid w:val="00BD34FD"/>
    <w:rsid w:val="00BD3ABA"/>
    <w:rsid w:val="00BE01F7"/>
    <w:rsid w:val="00BE31CC"/>
    <w:rsid w:val="00BE6C9E"/>
    <w:rsid w:val="00BE7E50"/>
    <w:rsid w:val="00BF125F"/>
    <w:rsid w:val="00BF2E7E"/>
    <w:rsid w:val="00BF6C74"/>
    <w:rsid w:val="00C035AB"/>
    <w:rsid w:val="00C05EA9"/>
    <w:rsid w:val="00C10942"/>
    <w:rsid w:val="00C17C91"/>
    <w:rsid w:val="00C21333"/>
    <w:rsid w:val="00C22672"/>
    <w:rsid w:val="00C23162"/>
    <w:rsid w:val="00C24CD2"/>
    <w:rsid w:val="00C2585D"/>
    <w:rsid w:val="00C268E9"/>
    <w:rsid w:val="00C34CFB"/>
    <w:rsid w:val="00C36D66"/>
    <w:rsid w:val="00C36F8E"/>
    <w:rsid w:val="00C37628"/>
    <w:rsid w:val="00C4231D"/>
    <w:rsid w:val="00C43250"/>
    <w:rsid w:val="00C4460B"/>
    <w:rsid w:val="00C45770"/>
    <w:rsid w:val="00C45B96"/>
    <w:rsid w:val="00C476C5"/>
    <w:rsid w:val="00C47B52"/>
    <w:rsid w:val="00C510A4"/>
    <w:rsid w:val="00C51A8E"/>
    <w:rsid w:val="00C52A17"/>
    <w:rsid w:val="00C53A27"/>
    <w:rsid w:val="00C55A60"/>
    <w:rsid w:val="00C6158B"/>
    <w:rsid w:val="00C61EEE"/>
    <w:rsid w:val="00C63F88"/>
    <w:rsid w:val="00C67B38"/>
    <w:rsid w:val="00C80BA2"/>
    <w:rsid w:val="00C81446"/>
    <w:rsid w:val="00C82B28"/>
    <w:rsid w:val="00C8315C"/>
    <w:rsid w:val="00C87264"/>
    <w:rsid w:val="00C91CB8"/>
    <w:rsid w:val="00C92409"/>
    <w:rsid w:val="00C94020"/>
    <w:rsid w:val="00C9619B"/>
    <w:rsid w:val="00CA2231"/>
    <w:rsid w:val="00CA2727"/>
    <w:rsid w:val="00CA2954"/>
    <w:rsid w:val="00CA385D"/>
    <w:rsid w:val="00CB0B7C"/>
    <w:rsid w:val="00CB3408"/>
    <w:rsid w:val="00CB5C63"/>
    <w:rsid w:val="00CB63EA"/>
    <w:rsid w:val="00CB74CD"/>
    <w:rsid w:val="00CC1DE5"/>
    <w:rsid w:val="00CC3B8C"/>
    <w:rsid w:val="00CC5583"/>
    <w:rsid w:val="00CC5AE5"/>
    <w:rsid w:val="00CD036A"/>
    <w:rsid w:val="00CD121E"/>
    <w:rsid w:val="00CD62EE"/>
    <w:rsid w:val="00CE072A"/>
    <w:rsid w:val="00CE208C"/>
    <w:rsid w:val="00CE2621"/>
    <w:rsid w:val="00CE410B"/>
    <w:rsid w:val="00CF0E4D"/>
    <w:rsid w:val="00CF3701"/>
    <w:rsid w:val="00CF3AAD"/>
    <w:rsid w:val="00CF3F9E"/>
    <w:rsid w:val="00CF4064"/>
    <w:rsid w:val="00CF4F66"/>
    <w:rsid w:val="00CF5F26"/>
    <w:rsid w:val="00D0172C"/>
    <w:rsid w:val="00D04BF5"/>
    <w:rsid w:val="00D1075A"/>
    <w:rsid w:val="00D14517"/>
    <w:rsid w:val="00D166CE"/>
    <w:rsid w:val="00D24274"/>
    <w:rsid w:val="00D26674"/>
    <w:rsid w:val="00D2693C"/>
    <w:rsid w:val="00D27292"/>
    <w:rsid w:val="00D32B3B"/>
    <w:rsid w:val="00D33211"/>
    <w:rsid w:val="00D3437C"/>
    <w:rsid w:val="00D44174"/>
    <w:rsid w:val="00D4418E"/>
    <w:rsid w:val="00D45906"/>
    <w:rsid w:val="00D46FB6"/>
    <w:rsid w:val="00D4759A"/>
    <w:rsid w:val="00D51DB2"/>
    <w:rsid w:val="00D5348E"/>
    <w:rsid w:val="00D5464E"/>
    <w:rsid w:val="00D6037D"/>
    <w:rsid w:val="00D61F1E"/>
    <w:rsid w:val="00D63B86"/>
    <w:rsid w:val="00D705B2"/>
    <w:rsid w:val="00D71BE9"/>
    <w:rsid w:val="00D73D3F"/>
    <w:rsid w:val="00D75E99"/>
    <w:rsid w:val="00D77A48"/>
    <w:rsid w:val="00D819F2"/>
    <w:rsid w:val="00D81A79"/>
    <w:rsid w:val="00D94860"/>
    <w:rsid w:val="00D97C67"/>
    <w:rsid w:val="00DA23AF"/>
    <w:rsid w:val="00DA32D5"/>
    <w:rsid w:val="00DA3DA6"/>
    <w:rsid w:val="00DA57CB"/>
    <w:rsid w:val="00DA7FCD"/>
    <w:rsid w:val="00DB06AD"/>
    <w:rsid w:val="00DB16E5"/>
    <w:rsid w:val="00DB7814"/>
    <w:rsid w:val="00DC01AC"/>
    <w:rsid w:val="00DC2441"/>
    <w:rsid w:val="00DC36F4"/>
    <w:rsid w:val="00DC4614"/>
    <w:rsid w:val="00DC4CFD"/>
    <w:rsid w:val="00DC575A"/>
    <w:rsid w:val="00DC5E3C"/>
    <w:rsid w:val="00DC5E46"/>
    <w:rsid w:val="00DC77DF"/>
    <w:rsid w:val="00DD1103"/>
    <w:rsid w:val="00DD78D6"/>
    <w:rsid w:val="00DE1926"/>
    <w:rsid w:val="00DE46AE"/>
    <w:rsid w:val="00DE5A63"/>
    <w:rsid w:val="00DF056A"/>
    <w:rsid w:val="00DF0F05"/>
    <w:rsid w:val="00DF19C9"/>
    <w:rsid w:val="00DF1BAA"/>
    <w:rsid w:val="00DF21A8"/>
    <w:rsid w:val="00DF2645"/>
    <w:rsid w:val="00DF7215"/>
    <w:rsid w:val="00E01069"/>
    <w:rsid w:val="00E02F62"/>
    <w:rsid w:val="00E07504"/>
    <w:rsid w:val="00E148CA"/>
    <w:rsid w:val="00E17341"/>
    <w:rsid w:val="00E20129"/>
    <w:rsid w:val="00E26792"/>
    <w:rsid w:val="00E30B8B"/>
    <w:rsid w:val="00E37C0F"/>
    <w:rsid w:val="00E429B1"/>
    <w:rsid w:val="00E42EB4"/>
    <w:rsid w:val="00E44BF3"/>
    <w:rsid w:val="00E47787"/>
    <w:rsid w:val="00E51044"/>
    <w:rsid w:val="00E517DA"/>
    <w:rsid w:val="00E53A9F"/>
    <w:rsid w:val="00E54F91"/>
    <w:rsid w:val="00E5645A"/>
    <w:rsid w:val="00E605CA"/>
    <w:rsid w:val="00E61592"/>
    <w:rsid w:val="00E633E9"/>
    <w:rsid w:val="00E6426B"/>
    <w:rsid w:val="00E64CA8"/>
    <w:rsid w:val="00E656D8"/>
    <w:rsid w:val="00E663DA"/>
    <w:rsid w:val="00E6702E"/>
    <w:rsid w:val="00E672C7"/>
    <w:rsid w:val="00E710FD"/>
    <w:rsid w:val="00E71966"/>
    <w:rsid w:val="00E7650F"/>
    <w:rsid w:val="00E76CE6"/>
    <w:rsid w:val="00E7769E"/>
    <w:rsid w:val="00E82784"/>
    <w:rsid w:val="00E83001"/>
    <w:rsid w:val="00E84095"/>
    <w:rsid w:val="00E85805"/>
    <w:rsid w:val="00E87B05"/>
    <w:rsid w:val="00E87F62"/>
    <w:rsid w:val="00E96BA5"/>
    <w:rsid w:val="00EA2B6A"/>
    <w:rsid w:val="00EA2E42"/>
    <w:rsid w:val="00EA3EA6"/>
    <w:rsid w:val="00EA6162"/>
    <w:rsid w:val="00EB0177"/>
    <w:rsid w:val="00EB04CA"/>
    <w:rsid w:val="00EB0C89"/>
    <w:rsid w:val="00EB18F7"/>
    <w:rsid w:val="00EB1C9E"/>
    <w:rsid w:val="00EB61BD"/>
    <w:rsid w:val="00EC00DE"/>
    <w:rsid w:val="00EC3B14"/>
    <w:rsid w:val="00EC638E"/>
    <w:rsid w:val="00ED0064"/>
    <w:rsid w:val="00ED0458"/>
    <w:rsid w:val="00ED6DCC"/>
    <w:rsid w:val="00ED764A"/>
    <w:rsid w:val="00EE141F"/>
    <w:rsid w:val="00EE2A64"/>
    <w:rsid w:val="00EE4644"/>
    <w:rsid w:val="00EE7717"/>
    <w:rsid w:val="00EF086B"/>
    <w:rsid w:val="00EF2D93"/>
    <w:rsid w:val="00F01DBE"/>
    <w:rsid w:val="00F037DB"/>
    <w:rsid w:val="00F03B76"/>
    <w:rsid w:val="00F047B5"/>
    <w:rsid w:val="00F05C06"/>
    <w:rsid w:val="00F17C77"/>
    <w:rsid w:val="00F21E64"/>
    <w:rsid w:val="00F312A5"/>
    <w:rsid w:val="00F3140B"/>
    <w:rsid w:val="00F32E8C"/>
    <w:rsid w:val="00F3487F"/>
    <w:rsid w:val="00F34C62"/>
    <w:rsid w:val="00F36215"/>
    <w:rsid w:val="00F40E23"/>
    <w:rsid w:val="00F42372"/>
    <w:rsid w:val="00F43BFA"/>
    <w:rsid w:val="00F5055A"/>
    <w:rsid w:val="00F50FBC"/>
    <w:rsid w:val="00F5444F"/>
    <w:rsid w:val="00F57E1A"/>
    <w:rsid w:val="00F6034C"/>
    <w:rsid w:val="00F64194"/>
    <w:rsid w:val="00F6592C"/>
    <w:rsid w:val="00F65F7B"/>
    <w:rsid w:val="00F70923"/>
    <w:rsid w:val="00F72A78"/>
    <w:rsid w:val="00F733D2"/>
    <w:rsid w:val="00F749A9"/>
    <w:rsid w:val="00F7642A"/>
    <w:rsid w:val="00F80B1C"/>
    <w:rsid w:val="00F83039"/>
    <w:rsid w:val="00F84A98"/>
    <w:rsid w:val="00F901EE"/>
    <w:rsid w:val="00F94A8F"/>
    <w:rsid w:val="00FA49D0"/>
    <w:rsid w:val="00FA4F29"/>
    <w:rsid w:val="00FA5292"/>
    <w:rsid w:val="00FA602D"/>
    <w:rsid w:val="00FB06C8"/>
    <w:rsid w:val="00FB59C2"/>
    <w:rsid w:val="00FB7418"/>
    <w:rsid w:val="00FC36D9"/>
    <w:rsid w:val="00FC50BA"/>
    <w:rsid w:val="00FC53A3"/>
    <w:rsid w:val="00FD453A"/>
    <w:rsid w:val="00FD4A63"/>
    <w:rsid w:val="00FD5CA5"/>
    <w:rsid w:val="00FD6272"/>
    <w:rsid w:val="00FD679F"/>
    <w:rsid w:val="00FE08C4"/>
    <w:rsid w:val="00FE263B"/>
    <w:rsid w:val="00FE5335"/>
    <w:rsid w:val="00FE5A3D"/>
    <w:rsid w:val="00FE6CD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71234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link w:val="21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3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712346"/>
    <w:rPr>
      <w:rFonts w:ascii="Times New Roman" w:hAnsi="Times New Roman" w:cs="Times New Roman"/>
      <w:b/>
      <w:sz w:val="28"/>
      <w:szCs w:val="20"/>
    </w:rPr>
  </w:style>
  <w:style w:type="paragraph" w:customStyle="1" w:styleId="21">
    <w:name w:val="Основной текст (2)1"/>
    <w:basedOn w:val="a"/>
    <w:link w:val="2"/>
    <w:rsid w:val="00645614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B922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0pt1">
    <w:name w:val="Основной текст (2) + 10 pt1"/>
    <w:basedOn w:val="2"/>
    <w:rsid w:val="00A06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2F71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F71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2F71EA"/>
    <w:rPr>
      <w:vertAlign w:val="superscript"/>
    </w:rPr>
  </w:style>
  <w:style w:type="character" w:customStyle="1" w:styleId="31">
    <w:name w:val="Заголовок №3_"/>
    <w:basedOn w:val="a0"/>
    <w:link w:val="32"/>
    <w:rsid w:val="00B838F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838F4"/>
    <w:pPr>
      <w:widowControl w:val="0"/>
      <w:shd w:val="clear" w:color="auto" w:fill="FFFFFF"/>
      <w:spacing w:after="0" w:line="298" w:lineRule="exact"/>
      <w:jc w:val="center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CF4F66"/>
    <w:pPr>
      <w:spacing w:after="0" w:line="240" w:lineRule="auto"/>
    </w:pPr>
    <w:rPr>
      <w:rFonts w:cs="Times New Roman"/>
      <w:lang w:eastAsia="en-US"/>
    </w:rPr>
  </w:style>
  <w:style w:type="paragraph" w:styleId="af3">
    <w:name w:val="Body Text Indent"/>
    <w:basedOn w:val="a"/>
    <w:link w:val="af4"/>
    <w:rsid w:val="005E0739"/>
    <w:pPr>
      <w:widowControl w:val="0"/>
      <w:spacing w:before="420" w:after="0" w:line="240" w:lineRule="auto"/>
      <w:ind w:right="400" w:firstLine="84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5E0739"/>
    <w:rPr>
      <w:rFonts w:ascii="Times New Roman" w:hAnsi="Times New Roman" w:cs="Times New Roman"/>
      <w:snapToGrid w:val="0"/>
      <w:sz w:val="28"/>
      <w:szCs w:val="20"/>
    </w:rPr>
  </w:style>
  <w:style w:type="character" w:styleId="af5">
    <w:name w:val="Strong"/>
    <w:qFormat/>
    <w:locked/>
    <w:rsid w:val="005E073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E073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suojarvi-gp.ucoz.ru/" TargetMode="External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A0FF-5008-4E1F-8334-BDA95FD5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55</Pages>
  <Words>15584</Words>
  <Characters>88835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104211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13</cp:revision>
  <cp:lastPrinted>2019-04-04T13:03:00Z</cp:lastPrinted>
  <dcterms:created xsi:type="dcterms:W3CDTF">2021-09-01T12:29:00Z</dcterms:created>
  <dcterms:modified xsi:type="dcterms:W3CDTF">2022-11-30T13:21:00Z</dcterms:modified>
</cp:coreProperties>
</file>