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82" w:rsidRPr="00D87C42" w:rsidRDefault="00477782" w:rsidP="00D87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</w:p>
    <w:p w:rsidR="00F43465" w:rsidRPr="00D87C42" w:rsidRDefault="00F43465" w:rsidP="00D87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исполнени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бюджета Суоярвского городского поселения</w:t>
      </w:r>
      <w:r w:rsidR="00F27C6D" w:rsidRPr="00D87C42">
        <w:rPr>
          <w:rFonts w:ascii="Times New Roman" w:eastAsia="Times New Roman" w:hAnsi="Times New Roman" w:cs="Times New Roman"/>
          <w:sz w:val="24"/>
          <w:szCs w:val="24"/>
        </w:rPr>
        <w:t xml:space="preserve"> за 202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7C6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средств дорожного фонда, о численности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работников МБУК «КДЦ Суоярвского городского поселения», 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>численности работников органа местного самоуправления</w:t>
      </w:r>
      <w:r w:rsidR="00F27C6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за 2022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477782" w:rsidRPr="00D87C42" w:rsidRDefault="00477782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BFE" w:rsidRPr="00D87C42" w:rsidRDefault="00F27C6D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 поступило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доходов 1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> 117 070,3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 что составляет 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 xml:space="preserve">93,9 </w:t>
      </w:r>
      <w:r w:rsidR="0067016C" w:rsidRPr="00D87C42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от годового</w:t>
      </w:r>
      <w:r w:rsidR="0067016C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плана. Не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82" w:rsidRPr="00D87C42">
        <w:rPr>
          <w:rFonts w:ascii="Times New Roman" w:eastAsia="Times New Roman" w:hAnsi="Times New Roman" w:cs="Times New Roman"/>
          <w:sz w:val="24"/>
          <w:szCs w:val="24"/>
        </w:rPr>
        <w:t xml:space="preserve">выполнен план по поступлению </w:t>
      </w:r>
      <w:r w:rsidR="00585BFE" w:rsidRPr="00D87C42">
        <w:rPr>
          <w:rFonts w:ascii="Times New Roman" w:eastAsia="Times New Roman" w:hAnsi="Times New Roman" w:cs="Times New Roman"/>
          <w:sz w:val="24"/>
          <w:szCs w:val="24"/>
        </w:rPr>
        <w:t>более</w:t>
      </w:r>
      <w:proofErr w:type="gramStart"/>
      <w:r w:rsidR="00585BFE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85BFE" w:rsidRPr="00D87C42">
        <w:rPr>
          <w:rFonts w:ascii="Times New Roman" w:eastAsia="Times New Roman" w:hAnsi="Times New Roman" w:cs="Times New Roman"/>
          <w:sz w:val="24"/>
          <w:szCs w:val="24"/>
        </w:rPr>
        <w:t xml:space="preserve"> чем на 5 %:</w:t>
      </w:r>
    </w:p>
    <w:p w:rsidR="00F43465" w:rsidRPr="00D87C42" w:rsidRDefault="00585BFE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 xml:space="preserve">субсидии на мероприятия по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строительству объектов водоснабжения и водоотведения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субсидии на переселение граждан из аварийного жилищного фонда, субсидии на снос аварийных многоквартирных домов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465" w:rsidRPr="00D87C42" w:rsidRDefault="00F43465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ДОХОДЫ: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1701"/>
        <w:gridCol w:w="1418"/>
        <w:gridCol w:w="992"/>
      </w:tblGrid>
      <w:tr w:rsidR="00F43465" w:rsidRPr="00D87C42" w:rsidTr="00692CFC">
        <w:trPr>
          <w:cantSplit/>
          <w:trHeight w:val="1134"/>
        </w:trPr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год, тыс.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3465" w:rsidRPr="00D87C42" w:rsidRDefault="00C737C1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за  202</w:t>
            </w:r>
            <w:r w:rsidR="009D3CFC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3465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исполнения  </w:t>
            </w:r>
          </w:p>
        </w:tc>
      </w:tr>
      <w:tr w:rsidR="00F43465" w:rsidRPr="00D87C42" w:rsidTr="00692CFC"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22735,9</w:t>
            </w:r>
          </w:p>
        </w:tc>
        <w:tc>
          <w:tcPr>
            <w:tcW w:w="1418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22367,3</w:t>
            </w:r>
          </w:p>
        </w:tc>
        <w:tc>
          <w:tcPr>
            <w:tcW w:w="992" w:type="dxa"/>
          </w:tcPr>
          <w:p w:rsidR="00F43465" w:rsidRPr="00D87C42" w:rsidRDefault="00EC203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43465" w:rsidRPr="00D87C42" w:rsidTr="00692CFC"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701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3397,8</w:t>
            </w:r>
          </w:p>
        </w:tc>
        <w:tc>
          <w:tcPr>
            <w:tcW w:w="1418" w:type="dxa"/>
          </w:tcPr>
          <w:p w:rsidR="00F43465" w:rsidRPr="00D87C42" w:rsidRDefault="00445AF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3407,2</w:t>
            </w:r>
          </w:p>
        </w:tc>
        <w:tc>
          <w:tcPr>
            <w:tcW w:w="992" w:type="dxa"/>
          </w:tcPr>
          <w:p w:rsidR="00F43465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F43465" w:rsidRPr="00D87C42" w:rsidTr="00692CFC">
        <w:trPr>
          <w:trHeight w:val="208"/>
        </w:trPr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F43465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465" w:rsidRPr="00D87C42" w:rsidTr="00692CFC"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701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2701,0</w:t>
            </w:r>
          </w:p>
        </w:tc>
        <w:tc>
          <w:tcPr>
            <w:tcW w:w="1418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2614,6</w:t>
            </w:r>
          </w:p>
        </w:tc>
        <w:tc>
          <w:tcPr>
            <w:tcW w:w="992" w:type="dxa"/>
          </w:tcPr>
          <w:p w:rsidR="00F43465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F43465" w:rsidRPr="00D87C42" w:rsidTr="00692CFC">
        <w:trPr>
          <w:trHeight w:val="132"/>
        </w:trPr>
        <w:tc>
          <w:tcPr>
            <w:tcW w:w="567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2679,7</w:t>
            </w:r>
          </w:p>
        </w:tc>
        <w:tc>
          <w:tcPr>
            <w:tcW w:w="1418" w:type="dxa"/>
          </w:tcPr>
          <w:p w:rsidR="00F43465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2565,5</w:t>
            </w:r>
          </w:p>
        </w:tc>
        <w:tc>
          <w:tcPr>
            <w:tcW w:w="992" w:type="dxa"/>
          </w:tcPr>
          <w:p w:rsidR="00F43465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585BFE" w:rsidRPr="00D87C42" w:rsidTr="00692CFC">
        <w:tc>
          <w:tcPr>
            <w:tcW w:w="567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85BFE" w:rsidRPr="00D87C42" w:rsidRDefault="007E2220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701" w:type="dxa"/>
          </w:tcPr>
          <w:p w:rsidR="00585BFE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85BFE" w:rsidRPr="00D87C42" w:rsidRDefault="009D3CFC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85BFE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85BFE" w:rsidRPr="00D87C42" w:rsidTr="00692CFC">
        <w:tc>
          <w:tcPr>
            <w:tcW w:w="567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аренды земельных  участков</w:t>
            </w:r>
          </w:p>
        </w:tc>
        <w:tc>
          <w:tcPr>
            <w:tcW w:w="1701" w:type="dxa"/>
          </w:tcPr>
          <w:p w:rsidR="00585BFE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1459,1</w:t>
            </w:r>
          </w:p>
        </w:tc>
        <w:tc>
          <w:tcPr>
            <w:tcW w:w="1418" w:type="dxa"/>
          </w:tcPr>
          <w:p w:rsidR="00585BFE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1503,9</w:t>
            </w:r>
          </w:p>
        </w:tc>
        <w:tc>
          <w:tcPr>
            <w:tcW w:w="992" w:type="dxa"/>
          </w:tcPr>
          <w:p w:rsidR="00585BFE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</w:tr>
      <w:tr w:rsidR="00585BFE" w:rsidRPr="00D87C42" w:rsidTr="00692CFC">
        <w:tc>
          <w:tcPr>
            <w:tcW w:w="567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Доходы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аренды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</w:tcPr>
          <w:p w:rsidR="00585BFE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  <w:tc>
          <w:tcPr>
            <w:tcW w:w="1418" w:type="dxa"/>
          </w:tcPr>
          <w:p w:rsidR="00585BFE" w:rsidRPr="00D87C42" w:rsidRDefault="001F12DD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2618,6</w:t>
            </w:r>
          </w:p>
        </w:tc>
        <w:tc>
          <w:tcPr>
            <w:tcW w:w="992" w:type="dxa"/>
          </w:tcPr>
          <w:p w:rsidR="00585BFE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585BFE" w:rsidRPr="00D87C42" w:rsidTr="00692CFC">
        <w:tc>
          <w:tcPr>
            <w:tcW w:w="567" w:type="dxa"/>
          </w:tcPr>
          <w:p w:rsidR="00585BFE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85BFE" w:rsidRPr="00D87C42" w:rsidRDefault="00585BFE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</w:tcPr>
          <w:p w:rsidR="00585BFE" w:rsidRPr="00D87C42" w:rsidRDefault="00D154F6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1418" w:type="dxa"/>
          </w:tcPr>
          <w:p w:rsidR="00585BFE" w:rsidRPr="00D87C42" w:rsidRDefault="00D154F6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316,8</w:t>
            </w:r>
          </w:p>
        </w:tc>
        <w:tc>
          <w:tcPr>
            <w:tcW w:w="992" w:type="dxa"/>
          </w:tcPr>
          <w:p w:rsidR="00585BFE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306,0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306,0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Прочие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неналоговые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доходы</w:t>
            </w:r>
            <w:proofErr w:type="spellEnd"/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1156325,4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1084942,2</w:t>
            </w:r>
          </w:p>
        </w:tc>
        <w:tc>
          <w:tcPr>
            <w:tcW w:w="992" w:type="dxa"/>
          </w:tcPr>
          <w:p w:rsidR="001F12DD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 межбюджетные трансферты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11502,4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11502,4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701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-15552,0</w:t>
            </w:r>
          </w:p>
        </w:tc>
        <w:tc>
          <w:tcPr>
            <w:tcW w:w="1418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-15552,0</w:t>
            </w:r>
          </w:p>
        </w:tc>
        <w:tc>
          <w:tcPr>
            <w:tcW w:w="992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F12DD" w:rsidRPr="00D87C42" w:rsidTr="00692CFC">
        <w:tc>
          <w:tcPr>
            <w:tcW w:w="567" w:type="dxa"/>
          </w:tcPr>
          <w:p w:rsidR="001F12DD" w:rsidRPr="00D87C42" w:rsidRDefault="001F12DD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F12DD" w:rsidRPr="00D87C42" w:rsidRDefault="001F12DD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1F12DD" w:rsidRPr="00D87C42" w:rsidRDefault="004D1406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1189051,0</w:t>
            </w:r>
          </w:p>
        </w:tc>
        <w:tc>
          <w:tcPr>
            <w:tcW w:w="1418" w:type="dxa"/>
          </w:tcPr>
          <w:p w:rsidR="001F12DD" w:rsidRPr="00D87C42" w:rsidRDefault="00445AF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1117070,3</w:t>
            </w:r>
          </w:p>
        </w:tc>
        <w:tc>
          <w:tcPr>
            <w:tcW w:w="992" w:type="dxa"/>
          </w:tcPr>
          <w:p w:rsidR="001F12DD" w:rsidRPr="00D87C42" w:rsidRDefault="008455FE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93,9</w:t>
            </w:r>
          </w:p>
        </w:tc>
      </w:tr>
    </w:tbl>
    <w:p w:rsidR="00AD79A7" w:rsidRPr="00D87C42" w:rsidRDefault="00AD79A7" w:rsidP="00D87C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4528" w:rsidRPr="00D87C42" w:rsidRDefault="00014528" w:rsidP="00D87C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Сравнительный ана</w:t>
      </w:r>
      <w:r w:rsidR="00785B91" w:rsidRPr="00D87C42">
        <w:rPr>
          <w:rFonts w:ascii="Times New Roman" w:eastAsia="Times New Roman" w:hAnsi="Times New Roman" w:cs="Times New Roman"/>
          <w:sz w:val="24"/>
          <w:szCs w:val="24"/>
        </w:rPr>
        <w:t xml:space="preserve">лиз поступления доходов за  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 xml:space="preserve">2021, </w:t>
      </w:r>
      <w:r w:rsidR="00785B91" w:rsidRPr="00D87C4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D79A7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43465" w:rsidRPr="00D87C42" w:rsidRDefault="00F43465" w:rsidP="00D87C4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276"/>
        <w:gridCol w:w="1559"/>
        <w:gridCol w:w="1418"/>
      </w:tblGrid>
      <w:tr w:rsidR="00F43465" w:rsidRPr="00D87C42" w:rsidTr="00A43885">
        <w:trPr>
          <w:trHeight w:val="272"/>
        </w:trPr>
        <w:tc>
          <w:tcPr>
            <w:tcW w:w="567" w:type="dxa"/>
            <w:vMerge w:val="restart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vMerge w:val="restart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vMerge w:val="restart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Снижение, увеличение </w:t>
            </w:r>
          </w:p>
        </w:tc>
      </w:tr>
      <w:tr w:rsidR="00AF3A32" w:rsidRPr="00D87C42" w:rsidTr="00A43885">
        <w:trPr>
          <w:cantSplit/>
          <w:trHeight w:val="488"/>
        </w:trPr>
        <w:tc>
          <w:tcPr>
            <w:tcW w:w="567" w:type="dxa"/>
            <w:vMerge/>
          </w:tcPr>
          <w:p w:rsidR="00AF3A32" w:rsidRPr="00D87C42" w:rsidRDefault="00AF3A32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/>
          </w:tcPr>
          <w:p w:rsidR="00AF3A32" w:rsidRPr="00D87C42" w:rsidRDefault="00AF3A32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AF3A32" w:rsidRPr="00D87C42" w:rsidRDefault="00AD79A7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AF3A32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тыс. руб.</w:t>
            </w:r>
          </w:p>
        </w:tc>
        <w:tc>
          <w:tcPr>
            <w:tcW w:w="1559" w:type="dxa"/>
            <w:shd w:val="clear" w:color="auto" w:fill="auto"/>
          </w:tcPr>
          <w:p w:rsidR="00AF3A32" w:rsidRPr="00D87C42" w:rsidRDefault="00AF3A32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D79A7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тыс. руб.</w:t>
            </w:r>
          </w:p>
        </w:tc>
        <w:tc>
          <w:tcPr>
            <w:tcW w:w="1418" w:type="dxa"/>
            <w:vMerge/>
          </w:tcPr>
          <w:p w:rsidR="00AF3A32" w:rsidRPr="00D87C42" w:rsidRDefault="00AF3A32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D79A7" w:rsidRPr="00D87C42" w:rsidTr="00A43885">
        <w:trPr>
          <w:trHeight w:val="289"/>
        </w:trPr>
        <w:tc>
          <w:tcPr>
            <w:tcW w:w="567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35 575,8</w:t>
            </w:r>
          </w:p>
        </w:tc>
        <w:tc>
          <w:tcPr>
            <w:tcW w:w="1559" w:type="dxa"/>
          </w:tcPr>
          <w:p w:rsidR="00AD79A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35 948,5</w:t>
            </w:r>
          </w:p>
        </w:tc>
        <w:tc>
          <w:tcPr>
            <w:tcW w:w="1418" w:type="dxa"/>
          </w:tcPr>
          <w:p w:rsidR="00AD79A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+372,7</w:t>
            </w:r>
          </w:p>
        </w:tc>
      </w:tr>
      <w:tr w:rsidR="002242D7" w:rsidRPr="00D87C42" w:rsidTr="00A43885">
        <w:trPr>
          <w:trHeight w:val="289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НДФЛ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21 840,3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22367,3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+527,0</w:t>
            </w:r>
          </w:p>
        </w:tc>
      </w:tr>
      <w:tr w:rsidR="002242D7" w:rsidRPr="00D87C42" w:rsidTr="00A43885">
        <w:trPr>
          <w:trHeight w:val="283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2 791,3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3407,2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+615,9</w:t>
            </w:r>
          </w:p>
        </w:tc>
      </w:tr>
      <w:tr w:rsidR="002242D7" w:rsidRPr="00D87C42" w:rsidTr="00A43885">
        <w:trPr>
          <w:trHeight w:val="298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-25,1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2 245,7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2614,6</w:t>
            </w:r>
          </w:p>
        </w:tc>
        <w:tc>
          <w:tcPr>
            <w:tcW w:w="1418" w:type="dxa"/>
          </w:tcPr>
          <w:p w:rsidR="002242D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+368,9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2 989,9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2565,5</w:t>
            </w:r>
          </w:p>
        </w:tc>
        <w:tc>
          <w:tcPr>
            <w:tcW w:w="1418" w:type="dxa"/>
          </w:tcPr>
          <w:p w:rsidR="002242D7" w:rsidRPr="00D87C42" w:rsidRDefault="003F5B16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-424,4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-2,1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+2,1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аренды земельных  участков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786,3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1503,9</w:t>
            </w:r>
          </w:p>
        </w:tc>
        <w:tc>
          <w:tcPr>
            <w:tcW w:w="1418" w:type="dxa"/>
          </w:tcPr>
          <w:p w:rsidR="002242D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+717,6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Доходы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аренды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имущества</w:t>
            </w:r>
            <w:proofErr w:type="spellEnd"/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3 595,3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2618,6</w:t>
            </w:r>
          </w:p>
        </w:tc>
        <w:tc>
          <w:tcPr>
            <w:tcW w:w="1418" w:type="dxa"/>
          </w:tcPr>
          <w:p w:rsidR="002242D7" w:rsidRPr="00D87C42" w:rsidRDefault="00A43885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-976,7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760,2</w:t>
            </w:r>
          </w:p>
        </w:tc>
        <w:tc>
          <w:tcPr>
            <w:tcW w:w="1559" w:type="dxa"/>
          </w:tcPr>
          <w:p w:rsidR="002242D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306,0</w:t>
            </w:r>
          </w:p>
        </w:tc>
        <w:tc>
          <w:tcPr>
            <w:tcW w:w="1418" w:type="dxa"/>
          </w:tcPr>
          <w:p w:rsidR="002242D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-454,2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316,8</w:t>
            </w:r>
          </w:p>
        </w:tc>
        <w:tc>
          <w:tcPr>
            <w:tcW w:w="1418" w:type="dxa"/>
          </w:tcPr>
          <w:p w:rsidR="002242D7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+245,5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-426,0</w:t>
            </w:r>
          </w:p>
        </w:tc>
      </w:tr>
      <w:tr w:rsidR="002242D7" w:rsidRPr="00D87C42" w:rsidTr="00A43885">
        <w:trPr>
          <w:trHeight w:val="305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+131,7</w:t>
            </w:r>
          </w:p>
        </w:tc>
      </w:tr>
      <w:tr w:rsidR="002242D7" w:rsidRPr="00D87C42" w:rsidTr="00A43885">
        <w:trPr>
          <w:trHeight w:val="154"/>
        </w:trPr>
        <w:tc>
          <w:tcPr>
            <w:tcW w:w="567" w:type="dxa"/>
          </w:tcPr>
          <w:p w:rsidR="002242D7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Прочие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неналоговые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доходы</w:t>
            </w:r>
            <w:proofErr w:type="spellEnd"/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-70,4</w:t>
            </w:r>
          </w:p>
        </w:tc>
        <w:tc>
          <w:tcPr>
            <w:tcW w:w="1559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2242D7" w:rsidRPr="00D87C42" w:rsidRDefault="0019272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+70,4</w:t>
            </w:r>
          </w:p>
        </w:tc>
      </w:tr>
      <w:tr w:rsidR="002242D7" w:rsidRPr="00D87C42" w:rsidTr="00A43885">
        <w:trPr>
          <w:trHeight w:val="154"/>
        </w:trPr>
        <w:tc>
          <w:tcPr>
            <w:tcW w:w="56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242D7" w:rsidRPr="00D87C42" w:rsidRDefault="002242D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</w:tcPr>
          <w:p w:rsidR="002242D7" w:rsidRPr="00D87C42" w:rsidRDefault="002242D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323 445,9</w:t>
            </w:r>
          </w:p>
        </w:tc>
        <w:tc>
          <w:tcPr>
            <w:tcW w:w="1559" w:type="dxa"/>
          </w:tcPr>
          <w:p w:rsidR="002242D7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1096673,8</w:t>
            </w:r>
          </w:p>
        </w:tc>
        <w:tc>
          <w:tcPr>
            <w:tcW w:w="1418" w:type="dxa"/>
          </w:tcPr>
          <w:p w:rsidR="002242D7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+773227,9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418" w:type="dxa"/>
          </w:tcPr>
          <w:p w:rsidR="00FC0B7F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-2,0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310 617,1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1084942,2</w:t>
            </w:r>
          </w:p>
        </w:tc>
        <w:tc>
          <w:tcPr>
            <w:tcW w:w="1418" w:type="dxa"/>
          </w:tcPr>
          <w:p w:rsidR="00FC0B7F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+774325,1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FC0B7F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 межбюджетные трансферты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12 626,6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11502,4</w:t>
            </w:r>
          </w:p>
        </w:tc>
        <w:tc>
          <w:tcPr>
            <w:tcW w:w="1418" w:type="dxa"/>
          </w:tcPr>
          <w:p w:rsidR="00FC0B7F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-1124,2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1418" w:type="dxa"/>
          </w:tcPr>
          <w:p w:rsidR="00FC0B7F" w:rsidRPr="00D87C42" w:rsidRDefault="00BA0029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+29,0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-15552,0</w:t>
            </w:r>
          </w:p>
        </w:tc>
        <w:tc>
          <w:tcPr>
            <w:tcW w:w="1418" w:type="dxa"/>
          </w:tcPr>
          <w:p w:rsidR="00FC0B7F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-15552,0</w:t>
            </w:r>
          </w:p>
        </w:tc>
      </w:tr>
      <w:tr w:rsidR="00FC0B7F" w:rsidRPr="00D87C42" w:rsidTr="00A43885">
        <w:trPr>
          <w:trHeight w:val="154"/>
        </w:trPr>
        <w:tc>
          <w:tcPr>
            <w:tcW w:w="567" w:type="dxa"/>
          </w:tcPr>
          <w:p w:rsidR="00FC0B7F" w:rsidRPr="00D87C42" w:rsidRDefault="00FC0B7F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FC0B7F" w:rsidRPr="00D87C42" w:rsidRDefault="00FC0B7F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359 021,7</w:t>
            </w:r>
          </w:p>
        </w:tc>
        <w:tc>
          <w:tcPr>
            <w:tcW w:w="1559" w:type="dxa"/>
          </w:tcPr>
          <w:p w:rsidR="00FC0B7F" w:rsidRPr="00D87C42" w:rsidRDefault="00A43885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1 117 070,3</w:t>
            </w:r>
          </w:p>
        </w:tc>
        <w:tc>
          <w:tcPr>
            <w:tcW w:w="1418" w:type="dxa"/>
          </w:tcPr>
          <w:p w:rsidR="00FC0B7F" w:rsidRPr="00D87C42" w:rsidRDefault="00A43885" w:rsidP="00D87C42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+ 758 048,6</w:t>
            </w:r>
          </w:p>
        </w:tc>
      </w:tr>
    </w:tbl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Из сравните</w:t>
      </w:r>
      <w:r w:rsidR="00BC32DE" w:rsidRPr="00D87C42">
        <w:rPr>
          <w:rFonts w:ascii="Times New Roman" w:eastAsia="Times New Roman" w:hAnsi="Times New Roman" w:cs="Times New Roman"/>
          <w:sz w:val="24"/>
          <w:szCs w:val="24"/>
        </w:rPr>
        <w:t>льного анализа видно, что в 202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BC32DE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году в сравнении с 20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годом, объем поступлений доходов</w:t>
      </w:r>
      <w:r w:rsidR="00D054E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35E" w:rsidRPr="00D87C42">
        <w:rPr>
          <w:rFonts w:ascii="Times New Roman" w:eastAsia="Times New Roman" w:hAnsi="Times New Roman" w:cs="Times New Roman"/>
          <w:sz w:val="24"/>
          <w:szCs w:val="24"/>
        </w:rPr>
        <w:t>повысился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43885" w:rsidRPr="00D87C42">
        <w:rPr>
          <w:rFonts w:ascii="Times New Roman" w:eastAsia="Times New Roman" w:hAnsi="Times New Roman" w:cs="Times New Roman"/>
          <w:sz w:val="24"/>
          <w:szCs w:val="24"/>
        </w:rPr>
        <w:t>758 048,6</w:t>
      </w:r>
      <w:r w:rsidR="0069635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76E6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B18A8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B18A8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B18A8" w:rsidRPr="00D87C42">
        <w:rPr>
          <w:rFonts w:ascii="Times New Roman" w:eastAsia="Times New Roman" w:hAnsi="Times New Roman" w:cs="Times New Roman"/>
          <w:sz w:val="24"/>
          <w:szCs w:val="24"/>
        </w:rPr>
        <w:t>.,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>по налоговым и нен</w:t>
      </w:r>
      <w:r w:rsidR="00A43885" w:rsidRPr="00D87C42">
        <w:rPr>
          <w:rFonts w:ascii="Times New Roman" w:eastAsia="Times New Roman" w:hAnsi="Times New Roman" w:cs="Times New Roman"/>
          <w:sz w:val="24"/>
          <w:szCs w:val="24"/>
        </w:rPr>
        <w:t>алоговым доходам рост на 372,7</w:t>
      </w:r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>за счет безвозмездных поступлений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на 757 675,9</w:t>
      </w:r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673994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(за минусом возврата остатков целевых средств).</w:t>
      </w:r>
      <w:r w:rsidR="00D054E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Рост произошел </w:t>
      </w:r>
      <w:proofErr w:type="gramStart"/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9635E" w:rsidRPr="00D87C42">
        <w:rPr>
          <w:rFonts w:ascii="Times New Roman" w:eastAsia="Times New Roman" w:hAnsi="Times New Roman" w:cs="Times New Roman"/>
          <w:sz w:val="24"/>
          <w:szCs w:val="24"/>
        </w:rPr>
        <w:t xml:space="preserve"> основном за счет 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поступления </w:t>
      </w:r>
      <w:r w:rsidR="0069635E" w:rsidRPr="00D87C42">
        <w:rPr>
          <w:rFonts w:ascii="Times New Roman" w:eastAsia="Times New Roman" w:hAnsi="Times New Roman" w:cs="Times New Roman"/>
          <w:sz w:val="24"/>
          <w:szCs w:val="24"/>
        </w:rPr>
        <w:t>Субсидии бюджетам городских поселений на обеспечение мероприятий по переселению граждан из аварийного жилищного фонда</w:t>
      </w:r>
      <w:proofErr w:type="gramEnd"/>
      <w:r w:rsidR="0069635E" w:rsidRPr="00D87C42">
        <w:rPr>
          <w:rFonts w:ascii="Times New Roman" w:eastAsia="Times New Roman" w:hAnsi="Times New Roman" w:cs="Times New Roman"/>
          <w:sz w:val="24"/>
          <w:szCs w:val="24"/>
        </w:rPr>
        <w:t>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40BC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Основным доходным источником бюджета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поселения по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 налоговым и неналоговым доходам в 202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2 году были доходы от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аренды земельных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участков, их поступления увеличились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>717,6</w:t>
      </w:r>
      <w:r w:rsidR="00D054E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, акцизы выросли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на 615,9 тыс. руб.,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НДФЛ вырос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>527,0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80A" w:rsidRPr="00D87C42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465" w:rsidRPr="00D87C42" w:rsidRDefault="007B18A8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Поступившие доходы позволили осуществить расходы по бюджету города в сумме 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>1 133 434,2</w:t>
      </w:r>
      <w:r w:rsidR="006540BC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6E6" w:rsidRPr="00D87C4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2949B1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прошлым годом расходы всего увеличились на 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>790 531,5</w:t>
      </w:r>
      <w:r w:rsidR="002949B1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6E6" w:rsidRPr="00D87C4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036CC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9B1" w:rsidRPr="00D87C42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1E26FB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Рост на </w:t>
      </w:r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>781 311,2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 xml:space="preserve">.  - 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>расходы на жилищное хозяйство</w:t>
      </w:r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>, рост на 6 669,9</w:t>
      </w:r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2F5CB1" w:rsidRPr="00D87C42">
        <w:rPr>
          <w:rFonts w:ascii="Times New Roman" w:eastAsia="Times New Roman" w:hAnsi="Times New Roman" w:cs="Times New Roman"/>
          <w:sz w:val="24"/>
          <w:szCs w:val="24"/>
        </w:rPr>
        <w:t xml:space="preserve"> - на культуру</w:t>
      </w:r>
      <w:r w:rsidR="00526ED8" w:rsidRPr="00D87C42">
        <w:rPr>
          <w:rFonts w:ascii="Times New Roman" w:eastAsia="Times New Roman" w:hAnsi="Times New Roman" w:cs="Times New Roman"/>
          <w:sz w:val="24"/>
          <w:szCs w:val="24"/>
        </w:rPr>
        <w:t>, на 2958,7</w:t>
      </w:r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26ED8" w:rsidRPr="00D87C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D65168" w:rsidRPr="00D87C42">
        <w:rPr>
          <w:rFonts w:ascii="Times New Roman" w:eastAsia="Times New Roman" w:hAnsi="Times New Roman" w:cs="Times New Roman"/>
          <w:sz w:val="24"/>
          <w:szCs w:val="24"/>
        </w:rPr>
        <w:t>вы</w:t>
      </w:r>
      <w:r w:rsidR="00526ED8" w:rsidRPr="00D87C42">
        <w:rPr>
          <w:rFonts w:ascii="Times New Roman" w:eastAsia="Times New Roman" w:hAnsi="Times New Roman" w:cs="Times New Roman"/>
          <w:sz w:val="24"/>
          <w:szCs w:val="24"/>
        </w:rPr>
        <w:t>росли расходы на коммунальное хозяйство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0791" w:rsidRPr="00D87C42" w:rsidRDefault="00740791" w:rsidP="00D87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8A8" w:rsidRPr="00D87C42" w:rsidRDefault="00AD79A7" w:rsidP="00D87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="007B18A8" w:rsidRPr="00D87C42">
        <w:rPr>
          <w:rFonts w:ascii="Times New Roman" w:eastAsia="Times New Roman" w:hAnsi="Times New Roman" w:cs="Times New Roman"/>
          <w:sz w:val="24"/>
          <w:szCs w:val="24"/>
        </w:rPr>
        <w:t>Сравнитель</w:t>
      </w:r>
      <w:r w:rsidR="003D6302" w:rsidRPr="00D87C42">
        <w:rPr>
          <w:rFonts w:ascii="Times New Roman" w:eastAsia="Times New Roman" w:hAnsi="Times New Roman" w:cs="Times New Roman"/>
          <w:sz w:val="24"/>
          <w:szCs w:val="24"/>
        </w:rPr>
        <w:t xml:space="preserve">ный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анализ расходов за 2021</w:t>
      </w:r>
      <w:r w:rsidR="003D6302" w:rsidRPr="00D87C42">
        <w:rPr>
          <w:rFonts w:ascii="Times New Roman" w:eastAsia="Times New Roman" w:hAnsi="Times New Roman" w:cs="Times New Roman"/>
          <w:sz w:val="24"/>
          <w:szCs w:val="24"/>
        </w:rPr>
        <w:t>, 202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532A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гг.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1276"/>
        <w:gridCol w:w="1559"/>
        <w:gridCol w:w="1559"/>
      </w:tblGrid>
      <w:tr w:rsidR="007B18A8" w:rsidRPr="00D87C42" w:rsidTr="003068BA">
        <w:trPr>
          <w:trHeight w:val="272"/>
        </w:trPr>
        <w:tc>
          <w:tcPr>
            <w:tcW w:w="993" w:type="dxa"/>
            <w:vMerge w:val="restart"/>
          </w:tcPr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</w:tcPr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 w:val="restart"/>
          </w:tcPr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</w:t>
            </w:r>
            <w:proofErr w:type="spellEnd"/>
          </w:p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</w:t>
            </w:r>
            <w:proofErr w:type="spellEnd"/>
          </w:p>
          <w:p w:rsidR="007B18A8" w:rsidRPr="00D87C42" w:rsidRDefault="007B18A8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6540BC" w:rsidRPr="00D87C42" w:rsidTr="003068BA">
        <w:trPr>
          <w:cantSplit/>
          <w:trHeight w:val="488"/>
        </w:trPr>
        <w:tc>
          <w:tcPr>
            <w:tcW w:w="993" w:type="dxa"/>
            <w:vMerge/>
          </w:tcPr>
          <w:p w:rsidR="006540BC" w:rsidRPr="00D87C42" w:rsidRDefault="006540BC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5244" w:type="dxa"/>
            <w:vMerge/>
          </w:tcPr>
          <w:p w:rsidR="006540BC" w:rsidRPr="00D87C42" w:rsidRDefault="006540BC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6540BC" w:rsidRPr="00D87C42" w:rsidRDefault="00AD79A7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6540BC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тыс. руб.</w:t>
            </w:r>
          </w:p>
        </w:tc>
        <w:tc>
          <w:tcPr>
            <w:tcW w:w="1559" w:type="dxa"/>
            <w:shd w:val="clear" w:color="auto" w:fill="auto"/>
          </w:tcPr>
          <w:p w:rsidR="006540BC" w:rsidRPr="00D87C42" w:rsidRDefault="006540BC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D79A7"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тыс. руб.</w:t>
            </w:r>
          </w:p>
        </w:tc>
        <w:tc>
          <w:tcPr>
            <w:tcW w:w="1559" w:type="dxa"/>
            <w:vMerge/>
          </w:tcPr>
          <w:p w:rsidR="006540BC" w:rsidRPr="00D87C42" w:rsidRDefault="006540BC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D79A7" w:rsidRPr="00D87C42" w:rsidTr="003068BA">
        <w:trPr>
          <w:trHeight w:val="289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органов государственной власти 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695,7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+152,6</w:t>
            </w:r>
          </w:p>
        </w:tc>
      </w:tr>
      <w:tr w:rsidR="00AD79A7" w:rsidRPr="00D87C42" w:rsidTr="003068BA">
        <w:trPr>
          <w:trHeight w:val="283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9A7" w:rsidRPr="00D87C42" w:rsidTr="003068BA">
        <w:trPr>
          <w:trHeight w:val="298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1 026,4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1153,2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+126,8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03 14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798,6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-696,4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10 941,1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11460,3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+519,2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197,1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-197,1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279 447,4</w:t>
            </w:r>
          </w:p>
        </w:tc>
        <w:tc>
          <w:tcPr>
            <w:tcW w:w="1559" w:type="dxa"/>
          </w:tcPr>
          <w:p w:rsidR="00AD79A7" w:rsidRPr="00D87C42" w:rsidRDefault="00822B2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1060758,6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+781311,2</w:t>
            </w:r>
          </w:p>
        </w:tc>
      </w:tr>
      <w:tr w:rsidR="00AD79A7" w:rsidRPr="00D87C42" w:rsidTr="003068BA">
        <w:trPr>
          <w:trHeight w:val="305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8 658,2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11616,9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+2958,7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32 219,0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33102,4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+883,4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05 04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926,5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-926,5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6 984,0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13653,9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+6669,9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288,1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+0,1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197,5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-3,5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13 01</w:t>
            </w: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484,6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217,7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-266,9</w:t>
            </w:r>
          </w:p>
        </w:tc>
      </w:tr>
      <w:tr w:rsidR="00AD79A7" w:rsidRPr="00D87C42" w:rsidTr="003068BA">
        <w:trPr>
          <w:trHeight w:val="154"/>
        </w:trPr>
        <w:tc>
          <w:tcPr>
            <w:tcW w:w="993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D79A7" w:rsidRPr="00D87C42" w:rsidRDefault="00AD79A7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AD79A7" w:rsidRPr="00D87C42" w:rsidRDefault="00AD79A7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342 902,7</w:t>
            </w:r>
          </w:p>
        </w:tc>
        <w:tc>
          <w:tcPr>
            <w:tcW w:w="1559" w:type="dxa"/>
          </w:tcPr>
          <w:p w:rsidR="00AD79A7" w:rsidRPr="00D87C42" w:rsidRDefault="003068BA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1 133 434,2</w:t>
            </w:r>
          </w:p>
        </w:tc>
        <w:tc>
          <w:tcPr>
            <w:tcW w:w="1559" w:type="dxa"/>
          </w:tcPr>
          <w:p w:rsidR="00AD79A7" w:rsidRPr="00D87C42" w:rsidRDefault="00F97170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+ 790531,5</w:t>
            </w:r>
          </w:p>
        </w:tc>
      </w:tr>
    </w:tbl>
    <w:p w:rsidR="00F43465" w:rsidRPr="00D87C42" w:rsidRDefault="00F43465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6577D" w:rsidRPr="00D87C42" w:rsidRDefault="00F6577D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559"/>
        <w:gridCol w:w="1559"/>
        <w:gridCol w:w="1702"/>
      </w:tblGrid>
      <w:tr w:rsidR="00F43465" w:rsidRPr="00D87C42" w:rsidTr="007C445A">
        <w:trPr>
          <w:cantSplit/>
          <w:trHeight w:val="1407"/>
        </w:trPr>
        <w:tc>
          <w:tcPr>
            <w:tcW w:w="851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ФКР</w:t>
            </w:r>
          </w:p>
        </w:tc>
        <w:tc>
          <w:tcPr>
            <w:tcW w:w="4961" w:type="dxa"/>
          </w:tcPr>
          <w:p w:rsidR="00F43465" w:rsidRPr="00D87C42" w:rsidRDefault="00F43465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559" w:type="dxa"/>
            <w:shd w:val="clear" w:color="auto" w:fill="auto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год, тыс. руб.</w:t>
            </w:r>
          </w:p>
        </w:tc>
        <w:tc>
          <w:tcPr>
            <w:tcW w:w="1559" w:type="dxa"/>
            <w:shd w:val="clear" w:color="auto" w:fill="auto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</w:t>
            </w:r>
          </w:p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2" w:type="dxa"/>
            <w:shd w:val="clear" w:color="auto" w:fill="auto"/>
          </w:tcPr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</w:p>
          <w:p w:rsidR="00F43465" w:rsidRPr="00D87C42" w:rsidRDefault="00F43465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исполнения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органов государственной власти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1166,2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1153,2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11460,3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11460,3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1115264,1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1060758,6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28513,5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11616,9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33804,6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33102,4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05 04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13838,9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13653,9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197,5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13 01</w:t>
            </w: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217,7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217,7</w:t>
            </w:r>
          </w:p>
        </w:tc>
        <w:tc>
          <w:tcPr>
            <w:tcW w:w="1702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1D34" w:rsidRPr="00D87C42" w:rsidTr="007C445A">
        <w:tc>
          <w:tcPr>
            <w:tcW w:w="851" w:type="dxa"/>
          </w:tcPr>
          <w:p w:rsidR="008A1D34" w:rsidRPr="00D87C42" w:rsidRDefault="008A1D34" w:rsidP="00D8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1 205 739,0</w:t>
            </w:r>
          </w:p>
        </w:tc>
        <w:tc>
          <w:tcPr>
            <w:tcW w:w="1559" w:type="dxa"/>
          </w:tcPr>
          <w:p w:rsidR="008A1D34" w:rsidRPr="00D87C42" w:rsidRDefault="008A1D34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1 133 434,2</w:t>
            </w:r>
          </w:p>
        </w:tc>
        <w:tc>
          <w:tcPr>
            <w:tcW w:w="1702" w:type="dxa"/>
          </w:tcPr>
          <w:p w:rsidR="008A1D34" w:rsidRPr="00D87C42" w:rsidRDefault="007162A8" w:rsidP="00D87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C42">
              <w:rPr>
                <w:rFonts w:ascii="Times New Roman" w:eastAsia="Times New Roman" w:hAnsi="Times New Roman" w:cs="Times New Roman"/>
                <w:sz w:val="24"/>
                <w:szCs w:val="24"/>
              </w:rPr>
              <w:t>94,0</w:t>
            </w:r>
          </w:p>
        </w:tc>
      </w:tr>
    </w:tbl>
    <w:p w:rsidR="00F43465" w:rsidRPr="00D87C42" w:rsidRDefault="00394EBA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Исполнение </w:t>
      </w:r>
      <w:r w:rsidR="00055FF4" w:rsidRPr="00D87C42">
        <w:rPr>
          <w:rFonts w:ascii="Times New Roman" w:eastAsia="Times New Roman" w:hAnsi="Times New Roman" w:cs="Times New Roman"/>
          <w:sz w:val="24"/>
          <w:szCs w:val="24"/>
        </w:rPr>
        <w:t xml:space="preserve">расходов от плана составило </w:t>
      </w:r>
      <w:r w:rsidR="00F97170" w:rsidRPr="00D87C42">
        <w:rPr>
          <w:rFonts w:ascii="Times New Roman" w:eastAsia="Times New Roman" w:hAnsi="Times New Roman" w:cs="Times New Roman"/>
          <w:sz w:val="24"/>
          <w:szCs w:val="24"/>
        </w:rPr>
        <w:t xml:space="preserve">94,0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%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lastRenderedPageBreak/>
        <w:t>Расходы по разделу 01 00 общегосударс</w:t>
      </w:r>
      <w:r w:rsidR="005B239E" w:rsidRPr="00D87C42">
        <w:rPr>
          <w:rFonts w:ascii="Times New Roman" w:eastAsia="Times New Roman" w:hAnsi="Times New Roman" w:cs="Times New Roman"/>
          <w:sz w:val="24"/>
          <w:szCs w:val="24"/>
        </w:rPr>
        <w:t>твенные вопросы составили 2 003,5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из них:</w:t>
      </w:r>
    </w:p>
    <w:p w:rsidR="00F43465" w:rsidRPr="00D87C42" w:rsidRDefault="00394EBA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по разделу 01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03 Функционирование </w:t>
      </w:r>
      <w:r w:rsidR="009B78EE" w:rsidRPr="00D87C42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представительных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органо</w:t>
      </w:r>
      <w:r w:rsidR="00034E35" w:rsidRPr="00D87C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государственной власти 848</w:t>
      </w:r>
      <w:r w:rsidR="005B239E" w:rsidRPr="00D87C42">
        <w:rPr>
          <w:rFonts w:ascii="Times New Roman" w:eastAsia="Times New Roman" w:hAnsi="Times New Roman" w:cs="Times New Roman"/>
          <w:sz w:val="24"/>
          <w:szCs w:val="24"/>
        </w:rPr>
        <w:t>,3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– 100 % </w:t>
      </w:r>
      <w:r w:rsidR="00876156" w:rsidRPr="00D87C42">
        <w:rPr>
          <w:rFonts w:ascii="Times New Roman" w:eastAsia="Times New Roman" w:hAnsi="Times New Roman" w:cs="Times New Roman"/>
          <w:sz w:val="24"/>
          <w:szCs w:val="24"/>
        </w:rPr>
        <w:t>от плана - э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то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расх</w:t>
      </w:r>
      <w:r w:rsidR="00876156" w:rsidRPr="00D87C42">
        <w:rPr>
          <w:rFonts w:ascii="Times New Roman" w:eastAsia="Times New Roman" w:hAnsi="Times New Roman" w:cs="Times New Roman"/>
          <w:sz w:val="24"/>
          <w:szCs w:val="24"/>
        </w:rPr>
        <w:t xml:space="preserve">оды на выплату заработной платы и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начислени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C6320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6320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оплат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труда,</w:t>
      </w:r>
    </w:p>
    <w:p w:rsidR="00F43465" w:rsidRPr="00D87C42" w:rsidRDefault="00EE6AA2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 разделу 01 04  </w:t>
      </w:r>
      <w:r w:rsidR="00E75C49" w:rsidRPr="00D87C42">
        <w:rPr>
          <w:rFonts w:ascii="Times New Roman" w:eastAsia="Times New Roman" w:hAnsi="Times New Roman" w:cs="Times New Roman"/>
          <w:sz w:val="24"/>
          <w:szCs w:val="24"/>
        </w:rPr>
        <w:t>расходы за счет субвенции на о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существление полномочий Республики Карелия по созданию и обеспечению деятельности административных комиссий и определению перечня  должностных лиц,  уполномоченных  составлять  протоколы  2,0 тыс. руб.,</w:t>
      </w:r>
    </w:p>
    <w:p w:rsidR="00D12CC7" w:rsidRPr="00D87C42" w:rsidRDefault="00E75C49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разделу  01 13 Другие  общегосударственные  вопросы  </w:t>
      </w:r>
      <w:r w:rsidR="00A35A0A" w:rsidRPr="00D87C42">
        <w:rPr>
          <w:rFonts w:ascii="Times New Roman" w:eastAsia="Times New Roman" w:hAnsi="Times New Roman" w:cs="Times New Roman"/>
          <w:sz w:val="24"/>
          <w:szCs w:val="24"/>
        </w:rPr>
        <w:t xml:space="preserve">расходы составили </w:t>
      </w:r>
      <w:r w:rsidR="00790241" w:rsidRPr="00D87C42">
        <w:rPr>
          <w:rFonts w:ascii="Times New Roman" w:eastAsia="Times New Roman" w:hAnsi="Times New Roman" w:cs="Times New Roman"/>
          <w:sz w:val="24"/>
          <w:szCs w:val="24"/>
        </w:rPr>
        <w:t>1 153,2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оплата госпошлины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, судебн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ых расходов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324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proofErr w:type="spellStart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., земельный налог 10,8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.,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оплата транспортного налога 8,4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 приобретение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канц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хоз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товаров</w:t>
      </w:r>
      <w:proofErr w:type="spellEnd"/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108,0 тыс. руб.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приобретение картриджей 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9,2</w:t>
      </w:r>
      <w:r w:rsidR="00487D01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.;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приобретение маркировочной продукции 10,0 тыс. руб., оплата за услуги электрика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102,8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 дизайн  сайта 9,6 тыс. руб.,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рыночная оценка муниципального имущества,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проведение кадастровых работ 336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>,0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тех.сопровождение</w:t>
      </w:r>
      <w:proofErr w:type="spellEnd"/>
      <w:r w:rsidR="004D030C" w:rsidRPr="00D87C42">
        <w:rPr>
          <w:rFonts w:ascii="Times New Roman" w:eastAsia="Times New Roman" w:hAnsi="Times New Roman" w:cs="Times New Roman"/>
          <w:sz w:val="24"/>
          <w:szCs w:val="24"/>
        </w:rPr>
        <w:t xml:space="preserve"> АС программ 41,3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размещение информационных материалов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 в газете «Суоярвский вестник»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>и на официальном сайте 170,1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.,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выплата</w:t>
      </w:r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гражданам за звание «Почетный житель МО «</w:t>
      </w:r>
      <w:proofErr w:type="spellStart"/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>Суоярвский</w:t>
      </w:r>
      <w:proofErr w:type="spellEnd"/>
      <w:r w:rsidR="001440BB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район» 1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proofErr w:type="spellStart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>., приоб</w:t>
      </w:r>
      <w:r w:rsidR="00751A71" w:rsidRPr="00D87C42">
        <w:rPr>
          <w:rFonts w:ascii="Times New Roman" w:eastAsia="Times New Roman" w:hAnsi="Times New Roman" w:cs="Times New Roman"/>
          <w:sz w:val="24"/>
          <w:szCs w:val="24"/>
        </w:rPr>
        <w:t>ретение цветочной продукции 13,0</w:t>
      </w:r>
      <w:r w:rsidR="007071A6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тыс.руб.)</w:t>
      </w:r>
    </w:p>
    <w:p w:rsidR="007071A6" w:rsidRPr="00D87C42" w:rsidRDefault="007071A6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7397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разделу 03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00 национальная безопасность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и правоохранительная деятель</w:t>
      </w:r>
      <w:r w:rsidR="00034E35" w:rsidRPr="00D87C42">
        <w:rPr>
          <w:rFonts w:ascii="Times New Roman" w:eastAsia="Times New Roman" w:hAnsi="Times New Roman" w:cs="Times New Roman"/>
          <w:sz w:val="24"/>
          <w:szCs w:val="24"/>
        </w:rPr>
        <w:t xml:space="preserve">ность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расходы составили</w:t>
      </w:r>
      <w:r w:rsidR="00034E35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564B" w:rsidRPr="00D87C42">
        <w:rPr>
          <w:rFonts w:ascii="Times New Roman" w:eastAsia="Times New Roman" w:hAnsi="Times New Roman" w:cs="Times New Roman"/>
          <w:sz w:val="24"/>
          <w:szCs w:val="24"/>
        </w:rPr>
        <w:t>135,2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0D7397" w:rsidRPr="00D87C42">
        <w:rPr>
          <w:rFonts w:ascii="Times New Roman" w:eastAsia="Times New Roman" w:hAnsi="Times New Roman" w:cs="Times New Roman"/>
          <w:sz w:val="24"/>
          <w:szCs w:val="24"/>
        </w:rPr>
        <w:t>.:</w:t>
      </w:r>
    </w:p>
    <w:p w:rsidR="00A907E1" w:rsidRPr="00D87C42" w:rsidRDefault="000D7397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D7DB8" w:rsidRPr="00D87C42">
        <w:rPr>
          <w:rFonts w:ascii="Times New Roman" w:eastAsia="Times New Roman" w:hAnsi="Times New Roman" w:cs="Times New Roman"/>
          <w:sz w:val="24"/>
          <w:szCs w:val="24"/>
        </w:rPr>
        <w:t xml:space="preserve">на мероприятия по обеспечению безопасности людей на водных объектах, охране их жизни и здоровья, мероприятия по территориальной обороне, гражданской обороне, защите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населения и</w:t>
      </w:r>
      <w:r w:rsidR="000D7DB8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территории, на создание, содержание и организацию деятельности аварийно-спасательных служб и (или) аварийно-спасательных формирований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>, предупреждение ЧС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>88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,0 тыс. руб.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63200" w:rsidRPr="00D87C42" w:rsidRDefault="00004A44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поставка металлического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шкафа 26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,9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63200" w:rsidRPr="00D87C42" w:rsidRDefault="00004A44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 xml:space="preserve">услуги по подвозу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технической воды 20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,3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77780F" w:rsidRPr="00D87C42" w:rsidRDefault="0077780F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разделу 04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00 национальная экономика</w:t>
      </w:r>
      <w:r w:rsidR="0009230C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расходы составили 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11 460,3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</w:t>
      </w:r>
    </w:p>
    <w:p w:rsidR="001B4DFB" w:rsidRPr="00D87C42" w:rsidRDefault="00876156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 дорожное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хозяйство 11</w:t>
      </w:r>
      <w:r w:rsidR="00822B24" w:rsidRPr="00D87C42">
        <w:rPr>
          <w:rFonts w:ascii="Times New Roman" w:eastAsia="Times New Roman" w:hAnsi="Times New Roman" w:cs="Times New Roman"/>
          <w:sz w:val="24"/>
          <w:szCs w:val="24"/>
        </w:rPr>
        <w:t> 460,3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(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 xml:space="preserve">текущее содержание автодорог местного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значения 9037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>,2 тыс. руб.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, благоустройство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 xml:space="preserve"> дворовых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территорий в рамках формирования городской среды 2423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>,1</w:t>
      </w:r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 xml:space="preserve"> / в </w:t>
      </w:r>
      <w:proofErr w:type="spellStart"/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 xml:space="preserve">. размер субсидии из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ФБ 2263</w:t>
      </w:r>
      <w:r w:rsidR="00582B24" w:rsidRPr="00D87C42">
        <w:rPr>
          <w:rFonts w:ascii="Times New Roman" w:eastAsia="Times New Roman" w:hAnsi="Times New Roman" w:cs="Times New Roman"/>
          <w:sz w:val="24"/>
          <w:szCs w:val="24"/>
        </w:rPr>
        <w:t xml:space="preserve">,1 тыс. руб., размер субсидии из РК   22,8 тыс. руб., размер субсидии из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бюджета Суоярвского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городского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поселения 137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>,2 тыс. руб./</w:t>
      </w:r>
      <w:r w:rsidR="007D733E"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6156" w:rsidRPr="00D87C42" w:rsidRDefault="00876156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Расходы по разделу 05 </w:t>
      </w:r>
      <w:r w:rsidR="007A204D" w:rsidRPr="00D87C42">
        <w:rPr>
          <w:rFonts w:ascii="Times New Roman" w:eastAsia="Times New Roman" w:hAnsi="Times New Roman" w:cs="Times New Roman"/>
          <w:sz w:val="24"/>
          <w:szCs w:val="24"/>
        </w:rPr>
        <w:t>00 жилищно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-коммунальн</w:t>
      </w:r>
      <w:r w:rsidR="0009230C" w:rsidRPr="00D87C42">
        <w:rPr>
          <w:rFonts w:ascii="Times New Roman" w:eastAsia="Times New Roman" w:hAnsi="Times New Roman" w:cs="Times New Roman"/>
          <w:sz w:val="24"/>
          <w:szCs w:val="24"/>
        </w:rPr>
        <w:t xml:space="preserve">ое хозяйство составляют </w:t>
      </w:r>
      <w:r w:rsidR="001D5539" w:rsidRPr="00D87C42">
        <w:rPr>
          <w:rFonts w:ascii="Times New Roman" w:eastAsia="Times New Roman" w:hAnsi="Times New Roman" w:cs="Times New Roman"/>
          <w:sz w:val="24"/>
          <w:szCs w:val="24"/>
        </w:rPr>
        <w:t>1 105 477,9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из них:</w:t>
      </w: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по  разделу 0</w:t>
      </w:r>
      <w:r w:rsidR="0009230C" w:rsidRPr="00D87C42">
        <w:rPr>
          <w:rFonts w:ascii="Times New Roman" w:eastAsia="Times New Roman" w:hAnsi="Times New Roman" w:cs="Times New Roman"/>
          <w:sz w:val="24"/>
          <w:szCs w:val="24"/>
        </w:rPr>
        <w:t xml:space="preserve">5 01 Жилищное  хозяйство  </w:t>
      </w:r>
      <w:r w:rsidR="00542CB1" w:rsidRPr="00D87C42">
        <w:rPr>
          <w:rFonts w:ascii="Times New Roman" w:eastAsia="Times New Roman" w:hAnsi="Times New Roman" w:cs="Times New Roman"/>
          <w:sz w:val="24"/>
          <w:szCs w:val="24"/>
        </w:rPr>
        <w:t>1 060 758,6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(взносы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собствен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помещен</w:t>
      </w: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D87C42">
        <w:rPr>
          <w:rFonts w:ascii="Times New Roman" w:eastAsia="Times New Roman" w:hAnsi="Times New Roman" w:cs="Times New Roman"/>
          <w:sz w:val="24"/>
          <w:szCs w:val="24"/>
        </w:rPr>
        <w:t>ногокварт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. домов в целях оплаты услуг по кап. ремонту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муниц</w:t>
      </w:r>
      <w:proofErr w:type="spellEnd"/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. квартир </w:t>
      </w:r>
      <w:r w:rsidR="007D49D0" w:rsidRPr="00D87C42">
        <w:rPr>
          <w:rFonts w:ascii="Times New Roman" w:eastAsia="Times New Roman" w:hAnsi="Times New Roman" w:cs="Times New Roman"/>
          <w:sz w:val="24"/>
          <w:szCs w:val="24"/>
        </w:rPr>
        <w:t>916,5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  <w:r w:rsidR="007D49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мероприятия по сносу аварийных  многоквартирных домов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9D0" w:rsidRPr="00D87C42">
        <w:rPr>
          <w:rFonts w:ascii="Times New Roman" w:eastAsia="Times New Roman" w:hAnsi="Times New Roman" w:cs="Times New Roman"/>
          <w:sz w:val="24"/>
          <w:szCs w:val="24"/>
        </w:rPr>
        <w:t>5587,6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руб.; с</w:t>
      </w:r>
      <w:r w:rsidR="007D49D0" w:rsidRPr="00D87C42">
        <w:rPr>
          <w:rFonts w:ascii="Times New Roman" w:eastAsia="Times New Roman" w:hAnsi="Times New Roman" w:cs="Times New Roman"/>
          <w:sz w:val="24"/>
          <w:szCs w:val="24"/>
        </w:rPr>
        <w:t>офинансирование за счет средств местного бюджета субсидии на снос аварийных  многоквартирных домов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9D0" w:rsidRPr="00D87C42">
        <w:rPr>
          <w:rFonts w:ascii="Times New Roman" w:eastAsia="Times New Roman" w:hAnsi="Times New Roman" w:cs="Times New Roman"/>
          <w:sz w:val="24"/>
          <w:szCs w:val="24"/>
        </w:rPr>
        <w:t>294,1</w:t>
      </w:r>
      <w:r w:rsidR="005E2744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оценка жилья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1F6" w:rsidRPr="00D87C42">
        <w:rPr>
          <w:rFonts w:ascii="Times New Roman" w:eastAsia="Times New Roman" w:hAnsi="Times New Roman" w:cs="Times New Roman"/>
          <w:sz w:val="24"/>
          <w:szCs w:val="24"/>
        </w:rPr>
        <w:t>50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>,0 тыс. руб.;</w:t>
      </w:r>
      <w:r w:rsidR="00D05983" w:rsidRPr="00D87C4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071F6" w:rsidRPr="00D87C42">
        <w:rPr>
          <w:rFonts w:ascii="Times New Roman" w:eastAsia="Times New Roman" w:hAnsi="Times New Roman" w:cs="Times New Roman"/>
          <w:sz w:val="24"/>
          <w:szCs w:val="24"/>
        </w:rPr>
        <w:t>оплата задолженности за тепло по исполнительному листу 2245,3</w:t>
      </w:r>
      <w:r w:rsidR="00A2720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720F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2720F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A2720F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A2720F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>мероприятия по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переселени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0598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граждан из аварийного жилищного фонда </w:t>
      </w:r>
      <w:r w:rsidR="00A12E5E" w:rsidRPr="00D87C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12E5E" w:rsidRPr="00D87C42">
        <w:rPr>
          <w:rFonts w:ascii="Times New Roman" w:eastAsia="Times New Roman" w:hAnsi="Times New Roman" w:cs="Times New Roman"/>
          <w:sz w:val="24"/>
          <w:szCs w:val="24"/>
        </w:rPr>
        <w:t>051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2E5E" w:rsidRPr="00D87C42">
        <w:rPr>
          <w:rFonts w:ascii="Times New Roman" w:eastAsia="Times New Roman" w:hAnsi="Times New Roman" w:cs="Times New Roman"/>
          <w:sz w:val="24"/>
          <w:szCs w:val="24"/>
        </w:rPr>
        <w:t>665,1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по  разделу 05 02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Коммунальное  хозяйство </w:t>
      </w:r>
      <w:r w:rsidR="00542CB1" w:rsidRPr="00D87C42">
        <w:rPr>
          <w:rFonts w:ascii="Times New Roman" w:eastAsia="Times New Roman" w:hAnsi="Times New Roman" w:cs="Times New Roman"/>
          <w:sz w:val="24"/>
          <w:szCs w:val="24"/>
        </w:rPr>
        <w:t>11 617,0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(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анализ воды</w:t>
      </w:r>
      <w:r w:rsidR="00BE7F13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>128,9 тыс. руб.,  текущий ремонт канализационных  сетей 223,1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70D0" w:rsidRPr="00D87C42">
        <w:rPr>
          <w:rFonts w:ascii="Times New Roman" w:eastAsia="Times New Roman" w:hAnsi="Times New Roman" w:cs="Times New Roman"/>
          <w:i/>
          <w:sz w:val="24"/>
          <w:szCs w:val="24"/>
        </w:rPr>
        <w:t>( в том числе средства субсидии 178,5 тыс. руб.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,  теку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>щий ремонт водопроводных сетей 2024,0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(в то</w:t>
      </w:r>
      <w:r w:rsidR="00CD70D0" w:rsidRPr="00D87C42">
        <w:rPr>
          <w:rFonts w:ascii="Times New Roman" w:eastAsia="Times New Roman" w:hAnsi="Times New Roman" w:cs="Times New Roman"/>
          <w:i/>
          <w:sz w:val="24"/>
          <w:szCs w:val="24"/>
        </w:rPr>
        <w:t>м числе средства субсидии 1619,2</w:t>
      </w:r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тыс.руб</w:t>
      </w:r>
      <w:proofErr w:type="spellEnd"/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.)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оплата расходов на мероприятия по строительству объектов водоснабжения и водоотведения </w:t>
      </w:r>
      <w:r w:rsidR="003B430D" w:rsidRPr="00D87C42">
        <w:rPr>
          <w:rFonts w:ascii="Times New Roman" w:eastAsia="Times New Roman" w:hAnsi="Times New Roman" w:cs="Times New Roman"/>
          <w:sz w:val="24"/>
          <w:szCs w:val="24"/>
        </w:rPr>
        <w:t xml:space="preserve"> 8460,9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 (</w:t>
      </w:r>
      <w:r w:rsidR="00CD70D0" w:rsidRPr="00D87C42">
        <w:rPr>
          <w:rFonts w:ascii="Times New Roman" w:eastAsia="Times New Roman" w:hAnsi="Times New Roman" w:cs="Times New Roman"/>
          <w:i/>
          <w:sz w:val="24"/>
          <w:szCs w:val="24"/>
        </w:rPr>
        <w:t>в том числе средства субсидий 6657,9 тыс. руб.),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текущий</w:t>
      </w:r>
      <w:r w:rsidR="00CD70D0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ремонт пожарного гидранта  780,1</w:t>
      </w:r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36483B" w:rsidRPr="00D87C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(в т</w:t>
      </w:r>
      <w:r w:rsidR="00CD70D0" w:rsidRPr="00D87C42">
        <w:rPr>
          <w:rFonts w:ascii="Times New Roman" w:eastAsia="Times New Roman" w:hAnsi="Times New Roman" w:cs="Times New Roman"/>
          <w:i/>
          <w:sz w:val="24"/>
          <w:szCs w:val="24"/>
        </w:rPr>
        <w:t>ом числе средства субсидии 624,1</w:t>
      </w:r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тыс.руб</w:t>
      </w:r>
      <w:proofErr w:type="spellEnd"/>
      <w:r w:rsidR="0036483B" w:rsidRPr="00D87C42">
        <w:rPr>
          <w:rFonts w:ascii="Times New Roman" w:eastAsia="Times New Roman" w:hAnsi="Times New Roman" w:cs="Times New Roman"/>
          <w:i/>
          <w:sz w:val="24"/>
          <w:szCs w:val="24"/>
        </w:rPr>
        <w:t>.)</w:t>
      </w:r>
    </w:p>
    <w:p w:rsidR="002C7BD1" w:rsidRPr="00D87C42" w:rsidRDefault="00AC09FD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по разделу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05 03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Благоустройство расходы</w:t>
      </w:r>
      <w:r w:rsidR="00E5567E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составили </w:t>
      </w:r>
      <w:r w:rsidR="00542CB1" w:rsidRPr="00D87C42">
        <w:rPr>
          <w:rFonts w:ascii="Times New Roman" w:eastAsia="Times New Roman" w:hAnsi="Times New Roman" w:cs="Times New Roman"/>
          <w:sz w:val="24"/>
          <w:szCs w:val="24"/>
        </w:rPr>
        <w:t>33 102,4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C01E2" w:rsidRPr="00D87C42">
        <w:rPr>
          <w:rFonts w:ascii="Times New Roman" w:eastAsia="Times New Roman" w:hAnsi="Times New Roman" w:cs="Times New Roman"/>
          <w:sz w:val="24"/>
          <w:szCs w:val="24"/>
        </w:rPr>
        <w:t xml:space="preserve">из них </w:t>
      </w:r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 бюджета Республики Карелия – 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>17 678,2</w:t>
      </w:r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B70A6D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C7BD1" w:rsidRPr="00D87C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7BD1" w:rsidRPr="00D87C42" w:rsidRDefault="002C7BD1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2C01E2" w:rsidRPr="00D87C42"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  <w:r w:rsidR="00E47C89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2914,2 тыс. руб.</w:t>
      </w:r>
      <w:r w:rsidR="00484E25" w:rsidRPr="00D87C42">
        <w:rPr>
          <w:rFonts w:ascii="Times New Roman" w:eastAsia="Times New Roman" w:hAnsi="Times New Roman" w:cs="Times New Roman"/>
          <w:sz w:val="24"/>
          <w:szCs w:val="24"/>
        </w:rPr>
        <w:t xml:space="preserve"> (благоустройство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дворовой </w:t>
      </w:r>
      <w:r w:rsidR="00484E25" w:rsidRPr="00D87C42"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484E25" w:rsidRPr="00D87C42">
        <w:rPr>
          <w:rFonts w:ascii="Times New Roman" w:eastAsia="Times New Roman" w:hAnsi="Times New Roman" w:cs="Times New Roman"/>
          <w:sz w:val="24"/>
          <w:szCs w:val="24"/>
        </w:rPr>
        <w:t>Кайманова</w:t>
      </w:r>
      <w:proofErr w:type="spellEnd"/>
      <w:r w:rsidR="00E47C89" w:rsidRPr="00D87C42">
        <w:rPr>
          <w:rFonts w:ascii="Times New Roman" w:eastAsia="Times New Roman" w:hAnsi="Times New Roman" w:cs="Times New Roman"/>
          <w:sz w:val="24"/>
          <w:szCs w:val="24"/>
        </w:rPr>
        <w:t xml:space="preserve"> д.3 д.7 – 765,2 тыс. руб.; Ленина д.34 – 386,6 тыс. руб., благоустройство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территории у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кинотеатра «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>Космос»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 xml:space="preserve"> 1762,4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</w:p>
    <w:p w:rsidR="000161E3" w:rsidRPr="00D87C42" w:rsidRDefault="002C7BD1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программа поддержки местных инициатив</w:t>
      </w:r>
      <w:r w:rsidR="00A9221F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8790,4 тыс. руб.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503E" w:rsidRPr="00D87C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благоустройство территории кладбища по адресу: </w:t>
      </w:r>
      <w:proofErr w:type="spellStart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>етрозаводское</w:t>
      </w:r>
      <w:proofErr w:type="spellEnd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шоссе – 698,0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673" w:rsidRPr="00D87C4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673" w:rsidRPr="00D87C42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1E26FB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обустройство ярмарочной площади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4350,3 тыс. руб.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; благоустройство территории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по адресу: ул.Кайманова,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2 -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1242,1 тыс. руб.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; благоустройство территории кладбища по адресу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ул.Суоярвское</w:t>
      </w:r>
      <w:proofErr w:type="spellEnd"/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шоссе -</w:t>
      </w:r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1114,5 тыс. руб.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; благоустройство территории кладбища в районе урочища «</w:t>
      </w:r>
      <w:proofErr w:type="spellStart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>Умойная</w:t>
      </w:r>
      <w:proofErr w:type="spellEnd"/>
      <w:r w:rsidR="00D57EFD" w:rsidRPr="00D87C42">
        <w:rPr>
          <w:rFonts w:ascii="Times New Roman" w:eastAsia="Times New Roman" w:hAnsi="Times New Roman" w:cs="Times New Roman"/>
          <w:sz w:val="24"/>
          <w:szCs w:val="24"/>
        </w:rPr>
        <w:t>» - 1385,5 тыс. руб.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161E3" w:rsidRPr="00D87C42" w:rsidRDefault="000161E3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05673" w:rsidRPr="00D87C42">
        <w:rPr>
          <w:rFonts w:ascii="Times New Roman" w:eastAsia="Times New Roman" w:hAnsi="Times New Roman" w:cs="Times New Roman"/>
          <w:sz w:val="24"/>
          <w:szCs w:val="24"/>
        </w:rPr>
        <w:t>развитие территориального общественного самоуправления</w:t>
      </w:r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973,6 тыс. руб.</w:t>
      </w:r>
      <w:r w:rsidR="00F92E8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>(установка окон в многоквартирном доме по адресу:</w:t>
      </w:r>
      <w:proofErr w:type="gramEnd"/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>Ленина,43 – 490,4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устройство контейнерной площадки закрытого типа на территории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ТОС «Надежда»</w:t>
      </w:r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483,2 тыс.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0B42"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2C01E2"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0161E3" w:rsidRPr="00D87C42" w:rsidRDefault="000161E3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программа поддержки развития практик инициативного бюджетирования в муниципальных образованиях</w:t>
      </w:r>
      <w:r w:rsidR="00A057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5000,0 тыс. руб.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(обустройство спортивно-игровой площадки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Кайманова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3,5</w:t>
      </w:r>
      <w:r w:rsidR="00A057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автопарковки у площадки «</w:t>
      </w:r>
      <w:r w:rsidR="00A0578E" w:rsidRPr="00D87C42">
        <w:rPr>
          <w:rFonts w:ascii="Times New Roman" w:eastAsia="Times New Roman" w:hAnsi="Times New Roman" w:cs="Times New Roman"/>
          <w:sz w:val="24"/>
          <w:szCs w:val="24"/>
        </w:rPr>
        <w:t xml:space="preserve">Артек»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0578E" w:rsidRPr="00D87C42">
        <w:rPr>
          <w:rFonts w:ascii="Times New Roman" w:eastAsia="Times New Roman" w:hAnsi="Times New Roman" w:cs="Times New Roman"/>
          <w:sz w:val="24"/>
          <w:szCs w:val="24"/>
        </w:rPr>
        <w:t>5000,0 тыс. руб.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E0663" w:rsidRPr="00D87C42" w:rsidRDefault="002C01E2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 местного бюджета – </w:t>
      </w:r>
      <w:r w:rsidR="000D1268" w:rsidRPr="00D87C42">
        <w:rPr>
          <w:rFonts w:ascii="Times New Roman" w:eastAsia="Times New Roman" w:hAnsi="Times New Roman" w:cs="Times New Roman"/>
          <w:sz w:val="24"/>
          <w:szCs w:val="24"/>
        </w:rPr>
        <w:t>15</w:t>
      </w:r>
      <w:r w:rsidR="00053853" w:rsidRPr="00D87C42">
        <w:rPr>
          <w:rFonts w:ascii="Times New Roman" w:eastAsia="Times New Roman" w:hAnsi="Times New Roman" w:cs="Times New Roman"/>
          <w:sz w:val="24"/>
          <w:szCs w:val="24"/>
        </w:rPr>
        <w:t> 424,2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2C2644" w:rsidRPr="00D87C42">
        <w:rPr>
          <w:rFonts w:ascii="Times New Roman" w:eastAsia="Times New Roman" w:hAnsi="Times New Roman" w:cs="Times New Roman"/>
          <w:sz w:val="24"/>
          <w:szCs w:val="24"/>
        </w:rPr>
        <w:t>софинансирование субсиди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>и на реализацию мероприятий по формированию  современной городской  среды  за  счет  средств  местного  бюджета</w:t>
      </w:r>
      <w:r w:rsidR="002C2644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904BE" w:rsidRPr="00D87C42">
        <w:rPr>
          <w:rFonts w:ascii="Times New Roman" w:eastAsia="Times New Roman" w:hAnsi="Times New Roman" w:cs="Times New Roman"/>
          <w:sz w:val="24"/>
          <w:szCs w:val="24"/>
        </w:rPr>
        <w:t>2328,2</w:t>
      </w:r>
      <w:r w:rsidR="002C2644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C2644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2C2644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софинанси</w:t>
      </w:r>
      <w:r w:rsidR="00075E1E" w:rsidRPr="00D87C42">
        <w:rPr>
          <w:rFonts w:ascii="Times New Roman" w:eastAsia="Times New Roman" w:hAnsi="Times New Roman" w:cs="Times New Roman"/>
          <w:sz w:val="24"/>
          <w:szCs w:val="24"/>
        </w:rPr>
        <w:t>рование  субсидии на поддержку  местных  инициатив  граждан, проживающих  в  городских  поселениях РК (юридические и физические лица)</w:t>
      </w:r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5E1E" w:rsidRPr="00D87C42">
        <w:rPr>
          <w:rFonts w:ascii="Times New Roman" w:eastAsia="Times New Roman" w:hAnsi="Times New Roman" w:cs="Times New Roman"/>
          <w:sz w:val="24"/>
          <w:szCs w:val="24"/>
        </w:rPr>
        <w:t>242,4</w:t>
      </w:r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>.;</w:t>
      </w:r>
      <w:r w:rsidR="00075E1E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софинансирование  субсидии  на  поддержку  местных  инициатив  граждан, проживающих  в  городских  поселениях РК за счет  средств  местного  бюджета – 2507,7 тыс. руб.;</w:t>
      </w:r>
      <w:r w:rsidR="001B048E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софинансирование 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>ИМБТ на поддержку развития ТОС за счет средств ТОС 91,8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 софинансирование </w:t>
      </w:r>
      <w:r w:rsidR="00CB2A3A" w:rsidRPr="00D87C42">
        <w:rPr>
          <w:rFonts w:ascii="Times New Roman" w:eastAsia="Times New Roman" w:hAnsi="Times New Roman" w:cs="Times New Roman"/>
          <w:sz w:val="24"/>
          <w:szCs w:val="24"/>
        </w:rPr>
        <w:t xml:space="preserve">ИМБТ на поддержку  развития ТОС за счет средств местного бюджета </w:t>
      </w:r>
      <w:r w:rsidR="00AB111C" w:rsidRPr="00D87C42">
        <w:rPr>
          <w:rFonts w:ascii="Times New Roman" w:eastAsia="Times New Roman" w:hAnsi="Times New Roman" w:cs="Times New Roman"/>
          <w:sz w:val="24"/>
          <w:szCs w:val="24"/>
        </w:rPr>
        <w:t>20,0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AB111C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A0578E" w:rsidRPr="00D87C42">
        <w:rPr>
          <w:rFonts w:ascii="Times New Roman" w:eastAsia="Times New Roman" w:hAnsi="Times New Roman" w:cs="Times New Roman"/>
          <w:sz w:val="24"/>
          <w:szCs w:val="24"/>
        </w:rPr>
        <w:t xml:space="preserve">софинансирование  ИМБТ на поддержку  развития  практик  инициативного  бюджетирования  за  счет  средств  местного бюджета – 100,0 тыс. руб., </w:t>
      </w:r>
      <w:r w:rsidR="00A907E1" w:rsidRPr="00D87C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организацию мероприятий </w:t>
      </w:r>
      <w:r w:rsidR="005C6278" w:rsidRPr="00D87C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53853" w:rsidRPr="00D87C42">
        <w:rPr>
          <w:rFonts w:ascii="Times New Roman" w:eastAsia="Times New Roman" w:hAnsi="Times New Roman" w:cs="Times New Roman"/>
          <w:sz w:val="24"/>
          <w:szCs w:val="24"/>
        </w:rPr>
        <w:t>о благоустройству города  10134,1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C3C4A" w:rsidRPr="00D87C42">
        <w:rPr>
          <w:rFonts w:ascii="Times New Roman" w:hAnsi="Times New Roman" w:cs="Times New Roman"/>
          <w:sz w:val="24"/>
          <w:szCs w:val="24"/>
        </w:rPr>
        <w:t xml:space="preserve"> </w:t>
      </w:r>
      <w:r w:rsidR="005C6278" w:rsidRPr="00D87C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4C3C4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59A" w:rsidRPr="00D87C42">
        <w:rPr>
          <w:rFonts w:ascii="Times New Roman" w:eastAsia="Times New Roman" w:hAnsi="Times New Roman" w:cs="Times New Roman"/>
          <w:sz w:val="24"/>
          <w:szCs w:val="24"/>
        </w:rPr>
        <w:t>оплата технического обслуживания  сетей  уличного  освещения 1890,7</w:t>
      </w:r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892D4F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="00857CE8" w:rsidRPr="00D87C42">
        <w:rPr>
          <w:rFonts w:ascii="Times New Roman" w:eastAsia="Times New Roman" w:hAnsi="Times New Roman" w:cs="Times New Roman"/>
          <w:sz w:val="24"/>
          <w:szCs w:val="24"/>
        </w:rPr>
        <w:t xml:space="preserve"> зеленых насаждений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7CE8" w:rsidRPr="00D87C4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414,5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053853" w:rsidRPr="00D87C42">
        <w:rPr>
          <w:rFonts w:ascii="Times New Roman" w:eastAsia="Times New Roman" w:hAnsi="Times New Roman" w:cs="Times New Roman"/>
          <w:sz w:val="24"/>
          <w:szCs w:val="24"/>
        </w:rPr>
        <w:t>оплата электроэнергии  1900,4</w:t>
      </w:r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820E33" w:rsidRPr="00D87C42">
        <w:rPr>
          <w:rFonts w:ascii="Times New Roman" w:eastAsia="Times New Roman" w:hAnsi="Times New Roman" w:cs="Times New Roman"/>
          <w:sz w:val="24"/>
          <w:szCs w:val="24"/>
        </w:rPr>
        <w:t xml:space="preserve">проведение  </w:t>
      </w:r>
      <w:proofErr w:type="spellStart"/>
      <w:r w:rsidR="00820E33" w:rsidRPr="00D87C42">
        <w:rPr>
          <w:rFonts w:ascii="Times New Roman" w:eastAsia="Times New Roman" w:hAnsi="Times New Roman" w:cs="Times New Roman"/>
          <w:sz w:val="24"/>
          <w:szCs w:val="24"/>
        </w:rPr>
        <w:t>энергоэффективных</w:t>
      </w:r>
      <w:proofErr w:type="spellEnd"/>
      <w:r w:rsidR="00820E33" w:rsidRPr="00D87C42">
        <w:rPr>
          <w:rFonts w:ascii="Times New Roman" w:eastAsia="Times New Roman" w:hAnsi="Times New Roman" w:cs="Times New Roman"/>
          <w:sz w:val="24"/>
          <w:szCs w:val="24"/>
        </w:rPr>
        <w:t xml:space="preserve">  мероприятий 2237,0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таблички информационные</w:t>
      </w:r>
      <w:r w:rsidR="005C55F4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18,1</w:t>
      </w:r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AE0663" w:rsidRPr="00D87C42">
        <w:rPr>
          <w:rFonts w:ascii="Times New Roman" w:eastAsia="Times New Roman" w:hAnsi="Times New Roman" w:cs="Times New Roman"/>
          <w:sz w:val="24"/>
          <w:szCs w:val="24"/>
        </w:rPr>
        <w:t>.,</w:t>
      </w:r>
      <w:r w:rsidR="005C55F4" w:rsidRPr="00D87C42">
        <w:rPr>
          <w:rFonts w:ascii="Times New Roman" w:eastAsia="Times New Roman" w:hAnsi="Times New Roman" w:cs="Times New Roman"/>
          <w:sz w:val="24"/>
          <w:szCs w:val="24"/>
        </w:rPr>
        <w:t xml:space="preserve"> составление, 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>корректировка смет</w:t>
      </w:r>
      <w:r w:rsidR="005C55F4" w:rsidRPr="00D87C42">
        <w:rPr>
          <w:rFonts w:ascii="Times New Roman" w:eastAsia="Times New Roman" w:hAnsi="Times New Roman" w:cs="Times New Roman"/>
          <w:sz w:val="24"/>
          <w:szCs w:val="24"/>
        </w:rPr>
        <w:t>, разработка  сметной  документации</w:t>
      </w:r>
      <w:r w:rsidR="00AA58F7" w:rsidRPr="00D87C4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A5252" w:rsidRPr="00D87C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55F4" w:rsidRPr="00D87C42">
        <w:rPr>
          <w:rFonts w:ascii="Times New Roman" w:eastAsia="Times New Roman" w:hAnsi="Times New Roman" w:cs="Times New Roman"/>
          <w:sz w:val="24"/>
          <w:szCs w:val="24"/>
        </w:rPr>
        <w:t>39,2</w:t>
      </w:r>
      <w:r w:rsidR="00857CE8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7CE8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857CE8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221F" w:rsidRPr="00D87C42">
        <w:rPr>
          <w:rFonts w:ascii="Times New Roman" w:eastAsia="Times New Roman" w:hAnsi="Times New Roman" w:cs="Times New Roman"/>
          <w:sz w:val="24"/>
          <w:szCs w:val="24"/>
        </w:rPr>
        <w:t xml:space="preserve">, приобретение хозяйственных товаров  </w:t>
      </w:r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68,8</w:t>
      </w:r>
      <w:r w:rsidR="00A9221F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</w:t>
      </w:r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рассада – 94,3 </w:t>
      </w:r>
      <w:proofErr w:type="spellStart"/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AC09FD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услуги по договорам </w:t>
      </w:r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A5252" w:rsidRPr="00D87C4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B44E5" w:rsidRPr="00D87C42">
        <w:rPr>
          <w:rFonts w:ascii="Times New Roman" w:eastAsia="Times New Roman" w:hAnsi="Times New Roman" w:cs="Times New Roman"/>
          <w:sz w:val="24"/>
          <w:szCs w:val="24"/>
        </w:rPr>
        <w:t>423</w:t>
      </w:r>
      <w:r w:rsidR="00FA5252" w:rsidRPr="00D87C42">
        <w:rPr>
          <w:rFonts w:ascii="Times New Roman" w:eastAsia="Times New Roman" w:hAnsi="Times New Roman" w:cs="Times New Roman"/>
          <w:sz w:val="24"/>
          <w:szCs w:val="24"/>
        </w:rPr>
        <w:t>,7</w:t>
      </w:r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278" w:rsidRPr="00D87C42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(покос травы, очистка шахтного колодца, автовышка, доставка и установка ограждений, торг павильона, транспортные расходы за доставку товара, дератизация, акарицидная обработка, электрик)</w:t>
      </w:r>
      <w:r w:rsidR="000D1268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 xml:space="preserve"> шахматные фигуры – 143,4 </w:t>
      </w:r>
      <w:proofErr w:type="spellStart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видеонаблюдение – 124,5 </w:t>
      </w:r>
      <w:proofErr w:type="spellStart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 xml:space="preserve">., обустройство </w:t>
      </w:r>
      <w:proofErr w:type="spellStart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пешех.зоны</w:t>
      </w:r>
      <w:proofErr w:type="spellEnd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 xml:space="preserve"> 129,5 </w:t>
      </w:r>
      <w:proofErr w:type="spellStart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0F6194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D1268" w:rsidRPr="00D87C42">
        <w:rPr>
          <w:rFonts w:ascii="Times New Roman" w:eastAsia="Times New Roman" w:hAnsi="Times New Roman" w:cs="Times New Roman"/>
          <w:sz w:val="24"/>
          <w:szCs w:val="24"/>
        </w:rPr>
        <w:t xml:space="preserve">  содержани</w:t>
      </w:r>
      <w:r w:rsidR="00FA5252" w:rsidRPr="00D87C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D1268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5252" w:rsidRPr="00D87C42">
        <w:rPr>
          <w:rFonts w:ascii="Times New Roman" w:eastAsia="Times New Roman" w:hAnsi="Times New Roman" w:cs="Times New Roman"/>
          <w:sz w:val="24"/>
          <w:szCs w:val="24"/>
        </w:rPr>
        <w:t>мест захоронений</w:t>
      </w:r>
      <w:r w:rsidR="000D1268" w:rsidRPr="00D87C42">
        <w:rPr>
          <w:rFonts w:ascii="Times New Roman" w:eastAsia="Times New Roman" w:hAnsi="Times New Roman" w:cs="Times New Roman"/>
          <w:sz w:val="24"/>
          <w:szCs w:val="24"/>
        </w:rPr>
        <w:t xml:space="preserve">   150,0 тыс. руб.</w:t>
      </w:r>
      <w:r w:rsidR="00DB44E5"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A1530" w:rsidRPr="00D87C42" w:rsidRDefault="00CA1530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93255B" w:rsidRPr="00D87C42">
        <w:rPr>
          <w:rFonts w:ascii="Times New Roman" w:eastAsia="Times New Roman" w:hAnsi="Times New Roman" w:cs="Times New Roman"/>
          <w:sz w:val="24"/>
          <w:szCs w:val="24"/>
        </w:rPr>
        <w:t>разделу 08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00 ку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льтура </w:t>
      </w:r>
      <w:r w:rsidR="0093255B" w:rsidRPr="00D87C42">
        <w:rPr>
          <w:rFonts w:ascii="Times New Roman" w:eastAsia="Times New Roman" w:hAnsi="Times New Roman" w:cs="Times New Roman"/>
          <w:sz w:val="24"/>
          <w:szCs w:val="24"/>
        </w:rPr>
        <w:t>расходы составили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B24" w:rsidRPr="00D87C42">
        <w:rPr>
          <w:rFonts w:ascii="Times New Roman" w:eastAsia="Times New Roman" w:hAnsi="Times New Roman" w:cs="Times New Roman"/>
          <w:sz w:val="24"/>
          <w:szCs w:val="24"/>
        </w:rPr>
        <w:t>13 653,9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 в т.ч.: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асходы на финансирование КДЦ г</w:t>
      </w:r>
      <w:proofErr w:type="gramStart"/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уоярви</w:t>
      </w:r>
    </w:p>
    <w:p w:rsidR="008A47A7" w:rsidRPr="00D87C42" w:rsidRDefault="008A47A7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расходы на о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>плату коммунальных услуг – 888,1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F3196A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F3196A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B4F47" w:rsidRPr="00D87C42" w:rsidRDefault="00832C80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субсидии на финансовое обеспечение выполнения муницип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>ального задания составили 3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> 766,9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43465" w:rsidRPr="00D87C42" w:rsidRDefault="00832C80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на повышение зарплаты работникам культуры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по Указу Президента – 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>717,9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7C4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87C4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за счет целевых – </w:t>
      </w:r>
      <w:r w:rsidR="00E571DF" w:rsidRPr="00D87C42">
        <w:rPr>
          <w:rFonts w:ascii="Times New Roman" w:eastAsia="Times New Roman" w:hAnsi="Times New Roman" w:cs="Times New Roman"/>
          <w:sz w:val="24"/>
          <w:szCs w:val="24"/>
        </w:rPr>
        <w:t>143,6</w:t>
      </w:r>
      <w:r w:rsidR="007B4F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руб.,</w:t>
      </w:r>
    </w:p>
    <w:p w:rsidR="00F43465" w:rsidRPr="00D87C42" w:rsidRDefault="007B4F47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  </w:t>
      </w:r>
      <w:r w:rsidR="00B86A93" w:rsidRPr="00D87C42">
        <w:rPr>
          <w:rFonts w:ascii="Times New Roman" w:eastAsia="Times New Roman" w:hAnsi="Times New Roman" w:cs="Times New Roman"/>
          <w:sz w:val="24"/>
          <w:szCs w:val="24"/>
        </w:rPr>
        <w:t xml:space="preserve">на организацию 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 xml:space="preserve">библиотечного обслуживания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населения 2</w:t>
      </w:r>
      <w:r w:rsidR="008A47A7" w:rsidRPr="00D87C42">
        <w:rPr>
          <w:rFonts w:ascii="Times New Roman" w:eastAsia="Times New Roman" w:hAnsi="Times New Roman" w:cs="Times New Roman"/>
          <w:sz w:val="24"/>
          <w:szCs w:val="24"/>
        </w:rPr>
        <w:t xml:space="preserve"> 500,0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F3196A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3196A" w:rsidRPr="00D87C42" w:rsidRDefault="00F3196A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реализация мероприятий по ремонту муниципальных учреждений в сфере культуры за счет иных межбюджетных трансфертов из бюджета Республики Карелия – 3350,0 тыс. руб.,</w:t>
      </w:r>
    </w:p>
    <w:p w:rsidR="00F3196A" w:rsidRPr="00D87C42" w:rsidRDefault="00F3196A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-реализация мероприятий в рамках федеральной целевой программы "Увековечивание памяти погибших при защите Отечества на 2019-2024годы" за счет средств бюджета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РК -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2406,9 тыс. руб.,</w:t>
      </w:r>
    </w:p>
    <w:p w:rsidR="00F3196A" w:rsidRPr="00D87C42" w:rsidRDefault="00F3196A" w:rsidP="00D87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ИМБТ на восстановление кассовых расходов на софинансирование мероприятий в рамках федеральной целевой программы "Увековечивание памяти погибших при защите Отечества на 2019-2024годы" за счет средств бюджета района и города – 24,1 тыс. руб.</w:t>
      </w: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разделу 10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00 социальная политика 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 xml:space="preserve">расходы на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доплат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к пенсии муниципа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льным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служащим составила 288</w:t>
      </w:r>
      <w:r w:rsidR="00A305A6" w:rsidRPr="00D87C42">
        <w:rPr>
          <w:rFonts w:ascii="Times New Roman" w:eastAsia="Times New Roman" w:hAnsi="Times New Roman" w:cs="Times New Roman"/>
          <w:sz w:val="24"/>
          <w:szCs w:val="24"/>
        </w:rPr>
        <w:t>,2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F43465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74EB7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Расходы по разделу 11 00 физическая к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ультура и спорт составили </w:t>
      </w:r>
      <w:r w:rsidR="00A305A6" w:rsidRPr="00D87C42">
        <w:rPr>
          <w:rFonts w:ascii="Times New Roman" w:eastAsia="Times New Roman" w:hAnsi="Times New Roman" w:cs="Times New Roman"/>
          <w:sz w:val="24"/>
          <w:szCs w:val="24"/>
        </w:rPr>
        <w:t>197,5</w:t>
      </w:r>
      <w:r w:rsidR="00CA153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8A47A7" w:rsidRPr="00D87C4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32C80" w:rsidRPr="00D87C42">
        <w:rPr>
          <w:rFonts w:ascii="Times New Roman" w:eastAsia="Times New Roman" w:hAnsi="Times New Roman" w:cs="Times New Roman"/>
          <w:sz w:val="24"/>
          <w:szCs w:val="24"/>
        </w:rPr>
        <w:t>мероприятия в рамках муниципальной программы «Развит</w:t>
      </w:r>
      <w:r w:rsidR="00474EB7" w:rsidRPr="00D87C42">
        <w:rPr>
          <w:rFonts w:ascii="Times New Roman" w:eastAsia="Times New Roman" w:hAnsi="Times New Roman" w:cs="Times New Roman"/>
          <w:sz w:val="24"/>
          <w:szCs w:val="24"/>
        </w:rPr>
        <w:t xml:space="preserve">ие физкультуры и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спорта» 197,5</w:t>
      </w:r>
      <w:r w:rsidR="008A47A7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8F71A1" w:rsidRPr="00D87C42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="008A47A7" w:rsidRPr="00D87C4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E79EC" w:rsidRPr="00D87C42" w:rsidRDefault="001E79EC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1C89" w:rsidRPr="00D87C42" w:rsidRDefault="00F43465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Расходы по разделу 13 00 обслуживание государственно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го и муниципального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долга 217</w:t>
      </w:r>
      <w:r w:rsidR="001E79EC" w:rsidRPr="00D87C42">
        <w:rPr>
          <w:rFonts w:ascii="Times New Roman" w:eastAsia="Times New Roman" w:hAnsi="Times New Roman" w:cs="Times New Roman"/>
          <w:sz w:val="24"/>
          <w:szCs w:val="24"/>
        </w:rPr>
        <w:t>,7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9A1C89" w:rsidRPr="00D87C42">
        <w:rPr>
          <w:rFonts w:ascii="Times New Roman" w:eastAsia="Times New Roman" w:hAnsi="Times New Roman" w:cs="Times New Roman"/>
          <w:sz w:val="24"/>
          <w:szCs w:val="24"/>
        </w:rPr>
        <w:t>, в том числе:</w:t>
      </w:r>
    </w:p>
    <w:p w:rsidR="00F43465" w:rsidRPr="00D87C42" w:rsidRDefault="009A1C89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оплата пр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оцентов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по бюджетным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кредитам – </w:t>
      </w:r>
      <w:r w:rsidR="001E79EC" w:rsidRPr="00D87C42">
        <w:rPr>
          <w:rFonts w:ascii="Times New Roman" w:eastAsia="Times New Roman" w:hAnsi="Times New Roman" w:cs="Times New Roman"/>
          <w:sz w:val="24"/>
          <w:szCs w:val="24"/>
        </w:rPr>
        <w:t>2,4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A1C89" w:rsidRPr="00D87C42" w:rsidRDefault="009A1C89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- оплата процент</w:t>
      </w:r>
      <w:r w:rsidR="001E79EC" w:rsidRPr="00D87C42">
        <w:rPr>
          <w:rFonts w:ascii="Times New Roman" w:eastAsia="Times New Roman" w:hAnsi="Times New Roman" w:cs="Times New Roman"/>
          <w:sz w:val="24"/>
          <w:szCs w:val="24"/>
        </w:rPr>
        <w:t>ов по коммерческим кредитам – 215,3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9A1C89" w:rsidRPr="00D87C42" w:rsidRDefault="009A1C89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530" w:rsidRPr="00D87C42" w:rsidRDefault="009D3CFC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Дефицит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бюджета 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="00CA153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составил 16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 363,9</w:t>
      </w:r>
      <w:r w:rsidR="00F43465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  <w:r w:rsidR="00CA153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43465" w:rsidRPr="00D87C42" w:rsidRDefault="00B63B73" w:rsidP="00D87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192727" w:rsidRPr="00D87C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году было погашено</w:t>
      </w:r>
      <w:r w:rsidR="001F42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E94" w:rsidRPr="00D87C42">
        <w:rPr>
          <w:rFonts w:ascii="Times New Roman" w:eastAsia="Times New Roman" w:hAnsi="Times New Roman" w:cs="Times New Roman"/>
          <w:sz w:val="24"/>
          <w:szCs w:val="24"/>
        </w:rPr>
        <w:t>1488,8</w:t>
      </w:r>
      <w:r w:rsidR="001F42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>руб. – бюджетного кредита</w:t>
      </w:r>
      <w:r w:rsidR="004C3C4A" w:rsidRPr="00D87C42">
        <w:rPr>
          <w:rFonts w:ascii="Times New Roman" w:eastAsia="Times New Roman" w:hAnsi="Times New Roman" w:cs="Times New Roman"/>
          <w:sz w:val="24"/>
          <w:szCs w:val="24"/>
        </w:rPr>
        <w:t>, привл</w:t>
      </w:r>
      <w:r w:rsidR="00B62E94" w:rsidRPr="00D87C42">
        <w:rPr>
          <w:rFonts w:ascii="Times New Roman" w:eastAsia="Times New Roman" w:hAnsi="Times New Roman" w:cs="Times New Roman"/>
          <w:sz w:val="24"/>
          <w:szCs w:val="24"/>
        </w:rPr>
        <w:t>еченного из бюджета района в 202</w:t>
      </w:r>
      <w:r w:rsidR="004C3C4A" w:rsidRPr="00D87C42">
        <w:rPr>
          <w:rFonts w:ascii="Times New Roman" w:eastAsia="Times New Roman" w:hAnsi="Times New Roman" w:cs="Times New Roman"/>
          <w:sz w:val="24"/>
          <w:szCs w:val="24"/>
        </w:rPr>
        <w:t>2 году.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42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876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>Муниципа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льный долг на 01.01.202</w:t>
      </w:r>
      <w:r w:rsidR="00B62E94" w:rsidRPr="00D87C42">
        <w:rPr>
          <w:rFonts w:ascii="Times New Roman" w:eastAsia="Times New Roman" w:hAnsi="Times New Roman" w:cs="Times New Roman"/>
          <w:sz w:val="24"/>
          <w:szCs w:val="24"/>
        </w:rPr>
        <w:t>3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 xml:space="preserve"> года составил</w:t>
      </w:r>
      <w:r w:rsidR="001F4247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876" w:rsidRPr="00D87C42">
        <w:rPr>
          <w:rFonts w:ascii="Times New Roman" w:eastAsia="Times New Roman" w:hAnsi="Times New Roman" w:cs="Times New Roman"/>
          <w:sz w:val="24"/>
          <w:szCs w:val="24"/>
        </w:rPr>
        <w:t>5200,0</w:t>
      </w:r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proofErr w:type="gramStart"/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5C0736" w:rsidRPr="00D87C42">
        <w:rPr>
          <w:rFonts w:ascii="Times New Roman" w:eastAsia="Times New Roman" w:hAnsi="Times New Roman" w:cs="Times New Roman"/>
          <w:sz w:val="24"/>
          <w:szCs w:val="24"/>
        </w:rPr>
        <w:t xml:space="preserve">уб. </w:t>
      </w:r>
    </w:p>
    <w:p w:rsidR="00F43465" w:rsidRPr="00D87C42" w:rsidRDefault="00F43465" w:rsidP="00D87C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>Штатная численность по функционированию представительного органа власти Суоярвского городского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поселения (Совет) на 01.01.202</w:t>
      </w:r>
      <w:r w:rsidR="007C445A" w:rsidRPr="00D87C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г. составляет 1 человек. Фактическая численность – 1 человек, в т.ч. не муниципальная должность -1 ед.</w:t>
      </w:r>
      <w:r w:rsidR="00CA153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Фактические затраты на оплату труда </w:t>
      </w:r>
      <w:r w:rsidR="005E6CEF" w:rsidRPr="00D87C42">
        <w:rPr>
          <w:rFonts w:ascii="Times New Roman" w:eastAsia="Times New Roman" w:hAnsi="Times New Roman" w:cs="Times New Roman"/>
          <w:sz w:val="24"/>
          <w:szCs w:val="24"/>
        </w:rPr>
        <w:t>составляют 647</w:t>
      </w:r>
      <w:r w:rsidR="007C445A" w:rsidRPr="00D87C42">
        <w:rPr>
          <w:rFonts w:ascii="Times New Roman" w:eastAsia="Times New Roman" w:hAnsi="Times New Roman" w:cs="Times New Roman"/>
          <w:sz w:val="24"/>
          <w:szCs w:val="24"/>
        </w:rPr>
        <w:t>,8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F43465" w:rsidRPr="00D87C42" w:rsidRDefault="00F43465" w:rsidP="00D87C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Штатная численность работников МБУК «КДЦ Суоярвского </w:t>
      </w:r>
      <w:proofErr w:type="gramStart"/>
      <w:r w:rsidRPr="00D87C42">
        <w:rPr>
          <w:rFonts w:ascii="Times New Roman" w:eastAsia="Times New Roman" w:hAnsi="Times New Roman" w:cs="Times New Roman"/>
          <w:sz w:val="24"/>
          <w:szCs w:val="24"/>
        </w:rPr>
        <w:t>гор</w:t>
      </w:r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>одского</w:t>
      </w:r>
      <w:proofErr w:type="gramEnd"/>
      <w:r w:rsidR="00B63B73" w:rsidRPr="00D87C42">
        <w:rPr>
          <w:rFonts w:ascii="Times New Roman" w:eastAsia="Times New Roman" w:hAnsi="Times New Roman" w:cs="Times New Roman"/>
          <w:sz w:val="24"/>
          <w:szCs w:val="24"/>
        </w:rPr>
        <w:t xml:space="preserve"> поселения» на 01.01.202</w:t>
      </w:r>
      <w:r w:rsidR="001976BB" w:rsidRPr="00D87C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г. составляет </w:t>
      </w:r>
      <w:r w:rsidR="004A7EBB" w:rsidRPr="00D87C42">
        <w:rPr>
          <w:rFonts w:ascii="Times New Roman" w:eastAsia="Times New Roman" w:hAnsi="Times New Roman" w:cs="Times New Roman"/>
          <w:sz w:val="24"/>
          <w:szCs w:val="24"/>
        </w:rPr>
        <w:t>6,15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единиц. Среднесп</w:t>
      </w:r>
      <w:r w:rsidR="00C66A52" w:rsidRPr="00D87C42">
        <w:rPr>
          <w:rFonts w:ascii="Times New Roman" w:eastAsia="Times New Roman" w:hAnsi="Times New Roman" w:cs="Times New Roman"/>
          <w:sz w:val="24"/>
          <w:szCs w:val="24"/>
        </w:rPr>
        <w:t xml:space="preserve">исочная численность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263C6F" w:rsidRPr="00D87C42">
        <w:rPr>
          <w:rFonts w:ascii="Times New Roman" w:eastAsia="Times New Roman" w:hAnsi="Times New Roman" w:cs="Times New Roman"/>
          <w:sz w:val="24"/>
          <w:szCs w:val="24"/>
        </w:rPr>
        <w:t>6,0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 xml:space="preserve"> единицы. Фактические затраты на оплату труда работников муниципального учреждения составляют</w:t>
      </w:r>
      <w:r w:rsidR="00CA1530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7EBB" w:rsidRPr="00D87C4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976BB" w:rsidRPr="00D87C42">
        <w:rPr>
          <w:rFonts w:ascii="Times New Roman" w:eastAsia="Times New Roman" w:hAnsi="Times New Roman" w:cs="Times New Roman"/>
          <w:sz w:val="24"/>
          <w:szCs w:val="24"/>
        </w:rPr>
        <w:t>886,5</w:t>
      </w:r>
      <w:r w:rsidR="00263C6F" w:rsidRPr="00D87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7C42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1E21EE" w:rsidRPr="00D87C42" w:rsidRDefault="001E21EE" w:rsidP="00D87C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E21EE" w:rsidRPr="00D87C42" w:rsidSect="00F6577D">
      <w:footerReference w:type="default" r:id="rId8"/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38" w:rsidRDefault="00994E38">
      <w:pPr>
        <w:spacing w:after="0" w:line="240" w:lineRule="auto"/>
      </w:pPr>
      <w:r>
        <w:separator/>
      </w:r>
    </w:p>
  </w:endnote>
  <w:endnote w:type="continuationSeparator" w:id="0">
    <w:p w:rsidR="00994E38" w:rsidRDefault="0099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4D" w:rsidRDefault="007A204D">
    <w:pPr>
      <w:pStyle w:val="a3"/>
      <w:rPr>
        <w:lang w:val="ru-RU"/>
      </w:rPr>
    </w:pPr>
  </w:p>
  <w:p w:rsidR="007A204D" w:rsidRPr="00A03E24" w:rsidRDefault="007A204D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38" w:rsidRDefault="00994E38">
      <w:pPr>
        <w:spacing w:after="0" w:line="240" w:lineRule="auto"/>
      </w:pPr>
      <w:r>
        <w:separator/>
      </w:r>
    </w:p>
  </w:footnote>
  <w:footnote w:type="continuationSeparator" w:id="0">
    <w:p w:rsidR="00994E38" w:rsidRDefault="00994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465"/>
    <w:rsid w:val="00004A44"/>
    <w:rsid w:val="00014528"/>
    <w:rsid w:val="000161E3"/>
    <w:rsid w:val="00026B3B"/>
    <w:rsid w:val="00034E35"/>
    <w:rsid w:val="00036CC3"/>
    <w:rsid w:val="0004101F"/>
    <w:rsid w:val="00042D54"/>
    <w:rsid w:val="00053853"/>
    <w:rsid w:val="00055FF4"/>
    <w:rsid w:val="00066118"/>
    <w:rsid w:val="00075E1E"/>
    <w:rsid w:val="000821CA"/>
    <w:rsid w:val="000902FD"/>
    <w:rsid w:val="0009230C"/>
    <w:rsid w:val="000C2E68"/>
    <w:rsid w:val="000D1268"/>
    <w:rsid w:val="000D7397"/>
    <w:rsid w:val="000D7DB8"/>
    <w:rsid w:val="000F6194"/>
    <w:rsid w:val="00105673"/>
    <w:rsid w:val="00110B42"/>
    <w:rsid w:val="001440BB"/>
    <w:rsid w:val="00192727"/>
    <w:rsid w:val="001976BB"/>
    <w:rsid w:val="001B048E"/>
    <w:rsid w:val="001B4DFB"/>
    <w:rsid w:val="001C0E00"/>
    <w:rsid w:val="001D5539"/>
    <w:rsid w:val="001E21EE"/>
    <w:rsid w:val="001E26FB"/>
    <w:rsid w:val="001E79EC"/>
    <w:rsid w:val="001F12DD"/>
    <w:rsid w:val="001F159A"/>
    <w:rsid w:val="001F4247"/>
    <w:rsid w:val="00204860"/>
    <w:rsid w:val="002242D7"/>
    <w:rsid w:val="0024492A"/>
    <w:rsid w:val="00263C6F"/>
    <w:rsid w:val="002735E1"/>
    <w:rsid w:val="00281B8E"/>
    <w:rsid w:val="00284E52"/>
    <w:rsid w:val="0029183C"/>
    <w:rsid w:val="002949B1"/>
    <w:rsid w:val="002B28D7"/>
    <w:rsid w:val="002C01E2"/>
    <w:rsid w:val="002C2644"/>
    <w:rsid w:val="002C7BD1"/>
    <w:rsid w:val="002F2B51"/>
    <w:rsid w:val="002F5CB1"/>
    <w:rsid w:val="003068BA"/>
    <w:rsid w:val="0036337E"/>
    <w:rsid w:val="0036483B"/>
    <w:rsid w:val="00370948"/>
    <w:rsid w:val="003778E8"/>
    <w:rsid w:val="00381099"/>
    <w:rsid w:val="0038274E"/>
    <w:rsid w:val="00383384"/>
    <w:rsid w:val="00394EBA"/>
    <w:rsid w:val="003B430D"/>
    <w:rsid w:val="003D6302"/>
    <w:rsid w:val="003F5B16"/>
    <w:rsid w:val="004176E6"/>
    <w:rsid w:val="00445AF0"/>
    <w:rsid w:val="00474EB7"/>
    <w:rsid w:val="00477782"/>
    <w:rsid w:val="00484E25"/>
    <w:rsid w:val="00487D01"/>
    <w:rsid w:val="00493A13"/>
    <w:rsid w:val="004A7EBB"/>
    <w:rsid w:val="004B60ED"/>
    <w:rsid w:val="004C3C4A"/>
    <w:rsid w:val="004D030C"/>
    <w:rsid w:val="004D1406"/>
    <w:rsid w:val="004E28CF"/>
    <w:rsid w:val="004F0DE2"/>
    <w:rsid w:val="00526ED8"/>
    <w:rsid w:val="00542CB1"/>
    <w:rsid w:val="00555D37"/>
    <w:rsid w:val="005646FA"/>
    <w:rsid w:val="0058010B"/>
    <w:rsid w:val="00582B24"/>
    <w:rsid w:val="00585BFE"/>
    <w:rsid w:val="005B239E"/>
    <w:rsid w:val="005C0736"/>
    <w:rsid w:val="005C55F4"/>
    <w:rsid w:val="005C6278"/>
    <w:rsid w:val="005D7E46"/>
    <w:rsid w:val="005E2744"/>
    <w:rsid w:val="005E6CEF"/>
    <w:rsid w:val="005F3965"/>
    <w:rsid w:val="00621072"/>
    <w:rsid w:val="006256EC"/>
    <w:rsid w:val="006540BC"/>
    <w:rsid w:val="0067016C"/>
    <w:rsid w:val="00673994"/>
    <w:rsid w:val="00681E99"/>
    <w:rsid w:val="00683B06"/>
    <w:rsid w:val="00692CFC"/>
    <w:rsid w:val="0069635E"/>
    <w:rsid w:val="006E0407"/>
    <w:rsid w:val="006F2554"/>
    <w:rsid w:val="007071A6"/>
    <w:rsid w:val="007162A8"/>
    <w:rsid w:val="00722EC1"/>
    <w:rsid w:val="00740791"/>
    <w:rsid w:val="00751A71"/>
    <w:rsid w:val="0075567B"/>
    <w:rsid w:val="0077780F"/>
    <w:rsid w:val="00785B91"/>
    <w:rsid w:val="00790241"/>
    <w:rsid w:val="007A204D"/>
    <w:rsid w:val="007B18A8"/>
    <w:rsid w:val="007B4F47"/>
    <w:rsid w:val="007C445A"/>
    <w:rsid w:val="007D49D0"/>
    <w:rsid w:val="007D733E"/>
    <w:rsid w:val="007E2220"/>
    <w:rsid w:val="00820E33"/>
    <w:rsid w:val="00822B24"/>
    <w:rsid w:val="00832C80"/>
    <w:rsid w:val="0084532A"/>
    <w:rsid w:val="008455FE"/>
    <w:rsid w:val="00857CE8"/>
    <w:rsid w:val="00876156"/>
    <w:rsid w:val="00892D4F"/>
    <w:rsid w:val="008A1D34"/>
    <w:rsid w:val="008A47A7"/>
    <w:rsid w:val="008A74EB"/>
    <w:rsid w:val="008B4E49"/>
    <w:rsid w:val="008C18C2"/>
    <w:rsid w:val="008F4E61"/>
    <w:rsid w:val="008F71A1"/>
    <w:rsid w:val="0093255B"/>
    <w:rsid w:val="009371C0"/>
    <w:rsid w:val="0095580A"/>
    <w:rsid w:val="0096701D"/>
    <w:rsid w:val="0098617A"/>
    <w:rsid w:val="00994E38"/>
    <w:rsid w:val="009A1C89"/>
    <w:rsid w:val="009B78EE"/>
    <w:rsid w:val="009D3CFC"/>
    <w:rsid w:val="009D6049"/>
    <w:rsid w:val="00A0578E"/>
    <w:rsid w:val="00A12E5E"/>
    <w:rsid w:val="00A2720F"/>
    <w:rsid w:val="00A305A6"/>
    <w:rsid w:val="00A35A0A"/>
    <w:rsid w:val="00A43885"/>
    <w:rsid w:val="00A53F2B"/>
    <w:rsid w:val="00A77FD9"/>
    <w:rsid w:val="00A81847"/>
    <w:rsid w:val="00A907E1"/>
    <w:rsid w:val="00A9221F"/>
    <w:rsid w:val="00AA58F7"/>
    <w:rsid w:val="00AB111C"/>
    <w:rsid w:val="00AC09FD"/>
    <w:rsid w:val="00AC296E"/>
    <w:rsid w:val="00AD79A7"/>
    <w:rsid w:val="00AE0663"/>
    <w:rsid w:val="00AE13DE"/>
    <w:rsid w:val="00AF3A32"/>
    <w:rsid w:val="00B12876"/>
    <w:rsid w:val="00B55855"/>
    <w:rsid w:val="00B62E94"/>
    <w:rsid w:val="00B63B73"/>
    <w:rsid w:val="00B70A6D"/>
    <w:rsid w:val="00B74A25"/>
    <w:rsid w:val="00B86A93"/>
    <w:rsid w:val="00B92999"/>
    <w:rsid w:val="00BA0029"/>
    <w:rsid w:val="00BA6BA6"/>
    <w:rsid w:val="00BC32DE"/>
    <w:rsid w:val="00BD0896"/>
    <w:rsid w:val="00BE5747"/>
    <w:rsid w:val="00BE7F13"/>
    <w:rsid w:val="00C04D7C"/>
    <w:rsid w:val="00C63200"/>
    <w:rsid w:val="00C66A52"/>
    <w:rsid w:val="00C70087"/>
    <w:rsid w:val="00C737C1"/>
    <w:rsid w:val="00C904BE"/>
    <w:rsid w:val="00CA1530"/>
    <w:rsid w:val="00CB2A3A"/>
    <w:rsid w:val="00CB564B"/>
    <w:rsid w:val="00CC1B4C"/>
    <w:rsid w:val="00CD70D0"/>
    <w:rsid w:val="00D054E9"/>
    <w:rsid w:val="00D05983"/>
    <w:rsid w:val="00D071F6"/>
    <w:rsid w:val="00D12CC7"/>
    <w:rsid w:val="00D154F6"/>
    <w:rsid w:val="00D57EFD"/>
    <w:rsid w:val="00D65168"/>
    <w:rsid w:val="00D72C5C"/>
    <w:rsid w:val="00D7431E"/>
    <w:rsid w:val="00D87C42"/>
    <w:rsid w:val="00DB44E5"/>
    <w:rsid w:val="00DB55AC"/>
    <w:rsid w:val="00DD6244"/>
    <w:rsid w:val="00DE410C"/>
    <w:rsid w:val="00E47C89"/>
    <w:rsid w:val="00E5567E"/>
    <w:rsid w:val="00E571DF"/>
    <w:rsid w:val="00E71F75"/>
    <w:rsid w:val="00E75C49"/>
    <w:rsid w:val="00E962F0"/>
    <w:rsid w:val="00EC2035"/>
    <w:rsid w:val="00EE6AA2"/>
    <w:rsid w:val="00EF0470"/>
    <w:rsid w:val="00F02B21"/>
    <w:rsid w:val="00F12708"/>
    <w:rsid w:val="00F27C6D"/>
    <w:rsid w:val="00F3196A"/>
    <w:rsid w:val="00F43465"/>
    <w:rsid w:val="00F6577D"/>
    <w:rsid w:val="00F92E8A"/>
    <w:rsid w:val="00F97170"/>
    <w:rsid w:val="00FA503E"/>
    <w:rsid w:val="00FA5252"/>
    <w:rsid w:val="00FC0B7F"/>
    <w:rsid w:val="00FC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434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Нижний колонтитул Знак"/>
    <w:basedOn w:val="a0"/>
    <w:link w:val="a3"/>
    <w:rsid w:val="00F4346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E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A8B2-DC9E-4141-A09B-5EC3204B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6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аап</dc:creator>
  <cp:lastModifiedBy>Хлопкина М С</cp:lastModifiedBy>
  <cp:revision>90</cp:revision>
  <cp:lastPrinted>2023-05-02T14:07:00Z</cp:lastPrinted>
  <dcterms:created xsi:type="dcterms:W3CDTF">2021-02-25T09:13:00Z</dcterms:created>
  <dcterms:modified xsi:type="dcterms:W3CDTF">2023-05-02T14:08:00Z</dcterms:modified>
</cp:coreProperties>
</file>