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2" w:rsidRDefault="000154B5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04825" cy="8096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048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75pt;height:63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097BF2" w:rsidRDefault="0001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097BF2" w:rsidRDefault="000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KARJALAN TAZAVALDU</w:t>
      </w:r>
    </w:p>
    <w:p w:rsidR="00097BF2" w:rsidRDefault="0001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97BF2" w:rsidRDefault="0001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097BF2" w:rsidRDefault="000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SUOJÄRVEN  PIIRIKUNNAN PIÄLIKKÖ</w:t>
      </w:r>
    </w:p>
    <w:p w:rsidR="00097BF2" w:rsidRDefault="00097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BF2" w:rsidRDefault="00015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7BF2" w:rsidRDefault="00097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F2" w:rsidRDefault="0001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05.09.2023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№ 25</w:t>
      </w:r>
    </w:p>
    <w:p w:rsidR="00097BF2" w:rsidRDefault="00097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BF2" w:rsidRDefault="0001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обнародовании проекта решения Совета Суоярвского</w:t>
      </w:r>
    </w:p>
    <w:p w:rsidR="00097BF2" w:rsidRDefault="00015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«О внесении изменений в Устав Суоярвского муниципального округа Республики Карелия»</w:t>
      </w:r>
    </w:p>
    <w:p w:rsidR="00097BF2" w:rsidRDefault="00097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BF2" w:rsidRDefault="00015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06.10.2003 N 131-ФЗ "Об общих пр</w:t>
      </w:r>
      <w:r>
        <w:rPr>
          <w:rFonts w:ascii="Times New Roman" w:hAnsi="Times New Roman" w:cs="Times New Roman"/>
          <w:sz w:val="28"/>
          <w:szCs w:val="28"/>
        </w:rPr>
        <w:t>инципах организации местного самоуправления в Российской Федерации",  пунктом 2 части 2 статьи 34 Устава Суоярвского муниципального округа Республики Карелия», в связи с изменением федерального законодательства и для ознакомления граждан  с проектом 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правового акта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 Суоярвского муниципального округа», ПОСТАНОВЛЯЮ:</w:t>
      </w:r>
      <w:proofErr w:type="gramEnd"/>
    </w:p>
    <w:p w:rsidR="00097BF2" w:rsidRDefault="000154B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1. Обнародовать  проект  муниципального правового акта - проект решения Совета Суоярвского муниципального округа  «О внесении измене</w:t>
      </w:r>
      <w:r>
        <w:rPr>
          <w:rFonts w:ascii="Times New Roman" w:hAnsi="Times New Roman" w:cs="Times New Roman"/>
          <w:sz w:val="28"/>
          <w:szCs w:val="28"/>
        </w:rPr>
        <w:t>ний в Устав Суоярвского муниципального округа» (приложение №1)  путем размещения на официальном сайте Суоярвского муниципального округа Республики Карелия (</w:t>
      </w:r>
      <w:hyperlink r:id="rId11" w:history="1">
        <w:r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Главная 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 </w:t>
      </w:r>
      <w:hyperlink r:id="rId12" w:tooltip="https://suojarvi.ru/working/" w:history="1">
        <w:r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Деятельность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hyperlink r:id="rId13" w:tooltip="https://suojarvi.ru/working/administratsija-suojarvskogo-munitsipalnogo-okruga/" w:history="1">
        <w:r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Администрация Суоярвского муниципа</w:t>
        </w:r>
        <w:r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льного округа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hyperlink r:id="rId14" w:tooltip="https://suojarvi.ru/working/administratsija-suojarvskogo-munitsipalnogo-okruga/proekty-npa/" w:history="1">
        <w:r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Проекты НПА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hyperlink r:id="rId15" w:tooltip="https://suojarvi.ru/working/administratsija-suojarvskogo-munitsipalnogo-okruga/proekty-npa/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https://suojarvi.ru/working/administratsija-suojarvsk</w:t>
        </w:r>
        <w:r>
          <w:rPr>
            <w:rStyle w:val="afb"/>
            <w:rFonts w:ascii="Times New Roman" w:hAnsi="Times New Roman" w:cs="Times New Roman"/>
            <w:sz w:val="28"/>
            <w:szCs w:val="28"/>
          </w:rPr>
          <w:t>ogo-munitsipalnogo-okruga/proekty-npa/</w:t>
        </w:r>
      </w:hyperlink>
      <w:r>
        <w:t>;</w:t>
      </w:r>
    </w:p>
    <w:p w:rsidR="00097BF2" w:rsidRPr="008D1AD0" w:rsidRDefault="00015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AD0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в Совет Суоярвского муниципального округа по истечении </w:t>
      </w:r>
      <w:r w:rsidR="008D1AD0">
        <w:rPr>
          <w:rFonts w:ascii="Times New Roman" w:hAnsi="Times New Roman" w:cs="Times New Roman"/>
          <w:sz w:val="28"/>
          <w:szCs w:val="28"/>
        </w:rPr>
        <w:t>30 дней с момента обнародования.</w:t>
      </w:r>
    </w:p>
    <w:p w:rsidR="00097BF2" w:rsidRPr="008D1AD0" w:rsidRDefault="008D1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bookmarkStart w:id="0" w:name="_GoBack"/>
      <w:bookmarkEnd w:id="0"/>
      <w:proofErr w:type="gramEnd"/>
      <w:r w:rsidR="000154B5" w:rsidRPr="008D1A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7BF2" w:rsidRDefault="00097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BF2" w:rsidRDefault="00015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Суоярвског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97BF2" w:rsidRDefault="000154B5">
      <w:pPr>
        <w:pBdr>
          <w:bottom w:val="single" w:sz="12" w:space="1" w:color="000000"/>
        </w:pBd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>Р.В. Петров</w:t>
      </w:r>
    </w:p>
    <w:p w:rsidR="00097BF2" w:rsidRDefault="000154B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Разослать: Дело, отдел по сопровождению деятельности Совета, Совет Суоярвского муниципального округа</w:t>
      </w:r>
    </w:p>
    <w:p w:rsidR="00097BF2" w:rsidRDefault="00097BF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BF2" w:rsidRDefault="00097BF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BF2" w:rsidRDefault="00097BF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BF2" w:rsidRDefault="00097BF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BF2" w:rsidRDefault="00097BF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BF2" w:rsidRDefault="00097BF2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BF2" w:rsidRDefault="000154B5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Приложение</w:t>
      </w:r>
    </w:p>
    <w:p w:rsidR="00097BF2" w:rsidRDefault="000154B5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к постановлению Главы</w:t>
      </w:r>
    </w:p>
    <w:p w:rsidR="00097BF2" w:rsidRDefault="000154B5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Суоярвского муниципального округа</w:t>
      </w:r>
    </w:p>
    <w:p w:rsidR="00097BF2" w:rsidRDefault="000154B5">
      <w:pPr>
        <w:tabs>
          <w:tab w:val="left" w:pos="700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от 05.09.23г. № 25</w:t>
      </w:r>
    </w:p>
    <w:p w:rsidR="00097BF2" w:rsidRDefault="00097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F2" w:rsidRDefault="00097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F2" w:rsidRDefault="0001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7BF2" w:rsidRDefault="0001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КАРЕЛИЯ</w:t>
      </w:r>
    </w:p>
    <w:p w:rsidR="00097BF2" w:rsidRDefault="000154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СУОЯРВСКОГО МУНИЦИПАЛЬНОГО ОКРУГА</w:t>
      </w:r>
    </w:p>
    <w:p w:rsidR="00097BF2" w:rsidRDefault="00097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F2" w:rsidRDefault="00097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F2" w:rsidRDefault="00015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сессия                                                                             созыв</w:t>
      </w:r>
    </w:p>
    <w:p w:rsidR="00097BF2" w:rsidRDefault="0001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097BF2" w:rsidRDefault="0009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F2" w:rsidRDefault="000154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00.00.0000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№ проект</w:t>
      </w:r>
    </w:p>
    <w:p w:rsidR="00097BF2" w:rsidRDefault="00097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BF2" w:rsidRDefault="0001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Суоярвского </w:t>
      </w:r>
    </w:p>
    <w:p w:rsidR="00097BF2" w:rsidRDefault="0001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Республики Карелия</w:t>
      </w:r>
    </w:p>
    <w:p w:rsidR="00097BF2" w:rsidRDefault="0009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F2" w:rsidRDefault="00015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уточнения отдельных положений, руководствуясь Федеральным законом от 06.10.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Федерации», Уставом Суоярвского муниципального округа Республики Карелия, принятым решением Совета Суоярвского муниципального округа от 11.11.2022 года № 20,</w:t>
      </w:r>
    </w:p>
    <w:p w:rsidR="00097BF2" w:rsidRDefault="00015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Суояр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 РЕШИЛ:</w:t>
      </w:r>
    </w:p>
    <w:p w:rsidR="00097BF2" w:rsidRDefault="00015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Суоярвского муниципального округа Республики Карелия, принятый решением Совета Суоярвского муниципального округа от 11.11.2022 г. № 20 следующие изменения:</w:t>
      </w:r>
    </w:p>
    <w:p w:rsidR="00097BF2" w:rsidRDefault="000154B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17:</w:t>
      </w:r>
    </w:p>
    <w:p w:rsidR="00097BF2" w:rsidRDefault="00015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 2, 3 изложить в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097BF2" w:rsidRDefault="0001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 Староста сельского населенного пункта назначается Советом Суоярвского муниципального округа, в состав которого входит данный сельский пункт, по представлению схода граждан сельского населенного пункта. Староста сельского населенного пункта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жилое помещение, расположенное на территории данного сельского населенного пункта.</w:t>
      </w:r>
    </w:p>
    <w:p w:rsidR="00097BF2" w:rsidRDefault="0001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службы, муниципальную должность,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муниципальной должности депутата Совета Суоярвского муниципального округа, осуществляющего свои полномочия на непостоянной основе, или должность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службы, не может состоять в трудовых отношениях и иных непосредственно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отношениях с органами местного самоуправления.»;</w:t>
      </w:r>
      <w:proofErr w:type="gramEnd"/>
    </w:p>
    <w:p w:rsidR="00097BF2" w:rsidRDefault="000154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 части 4 изложить в следующей редакции:</w:t>
      </w:r>
    </w:p>
    <w:p w:rsidR="00097BF2" w:rsidRDefault="0001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замещающие государственную должность, должность государственной гражданской службы, муниципальную должность, за исключением муниципальной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службы;».</w:t>
      </w:r>
      <w:proofErr w:type="gramEnd"/>
    </w:p>
    <w:p w:rsidR="00097BF2" w:rsidRDefault="000154B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32:</w:t>
      </w:r>
    </w:p>
    <w:p w:rsidR="00097BF2" w:rsidRDefault="0001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частью 2.1. следующего содержания:</w:t>
      </w:r>
    </w:p>
    <w:p w:rsidR="00097BF2" w:rsidRDefault="0001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Полномочия депутата Совета Суоярвс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 прекращаются досрочно решением Совета Суоярвского муниципального округа в случае отсутствия депутата без уважительных причин на всех заседаниях Совета Суоярвского муниципального округа в течение шести месяцев подряд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97BF2" w:rsidRDefault="000154B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дней со дня принятия в Управление Министерства юстиции Российской Федерации по Республике Карелия для государственной регистрации изменений в Устав Суоярвского муниципального округа Республики Карелия.</w:t>
      </w:r>
    </w:p>
    <w:p w:rsidR="00097BF2" w:rsidRDefault="000154B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подлежит официальному опубликованию в районной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Суоярвский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после его государственной регистрации.</w:t>
      </w:r>
    </w:p>
    <w:p w:rsidR="00097BF2" w:rsidRDefault="000154B5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097BF2" w:rsidRDefault="00097BF2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F2" w:rsidRDefault="00097BF2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F2" w:rsidRDefault="000154B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</w:p>
    <w:p w:rsidR="00097BF2" w:rsidRDefault="000154B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Суоярвского</w:t>
      </w:r>
    </w:p>
    <w:p w:rsidR="00097BF2" w:rsidRDefault="000154B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                                                               Н.В. Васенина</w:t>
      </w:r>
    </w:p>
    <w:p w:rsidR="00097BF2" w:rsidRDefault="00097BF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F2" w:rsidRDefault="00097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F2" w:rsidRDefault="000154B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Суоярвского</w:t>
      </w:r>
    </w:p>
    <w:p w:rsidR="00097BF2" w:rsidRDefault="000154B5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                                                               Р.В.</w:t>
      </w:r>
      <w:r w:rsidR="008D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     </w:t>
      </w:r>
    </w:p>
    <w:sectPr w:rsidR="00097BF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B5" w:rsidRDefault="000154B5">
      <w:pPr>
        <w:spacing w:after="0" w:line="240" w:lineRule="auto"/>
      </w:pPr>
      <w:r>
        <w:separator/>
      </w:r>
    </w:p>
  </w:endnote>
  <w:endnote w:type="continuationSeparator" w:id="0">
    <w:p w:rsidR="000154B5" w:rsidRDefault="0001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B5" w:rsidRDefault="000154B5">
      <w:pPr>
        <w:spacing w:after="0" w:line="240" w:lineRule="auto"/>
      </w:pPr>
      <w:r>
        <w:separator/>
      </w:r>
    </w:p>
  </w:footnote>
  <w:footnote w:type="continuationSeparator" w:id="0">
    <w:p w:rsidR="000154B5" w:rsidRDefault="0001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833"/>
    <w:multiLevelType w:val="multilevel"/>
    <w:tmpl w:val="B146711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F2"/>
    <w:rsid w:val="000154B5"/>
    <w:rsid w:val="00097BF2"/>
    <w:rsid w:val="008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ojarvi.ru/working/administratsija-suojarvskogo-munitsipalnogo-okrug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ojarvi.ru/workin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ojarv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ojarvi.ru/working/administratsija-suojarvskogo-munitsipalnogo-okruga/proekty-npa/" TargetMode="Externa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uojarvi.ru/working/administratsija-suojarvskogo-munitsipalnogo-okruga/proekty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661D-D41B-4EAB-A48F-3C5FC6DD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5</cp:revision>
  <cp:lastPrinted>2023-10-18T12:47:00Z</cp:lastPrinted>
  <dcterms:created xsi:type="dcterms:W3CDTF">2023-10-18T11:46:00Z</dcterms:created>
  <dcterms:modified xsi:type="dcterms:W3CDTF">2023-10-18T12:50:00Z</dcterms:modified>
</cp:coreProperties>
</file>