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875A25">
        <w:rPr>
          <w:rFonts w:ascii="Times New Roman" w:hAnsi="Times New Roman" w:cs="Times New Roman"/>
          <w:b/>
          <w:sz w:val="28"/>
          <w:szCs w:val="28"/>
        </w:rPr>
        <w:t>4</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w:t>
      </w:r>
      <w:r w:rsidR="00875A25">
        <w:rPr>
          <w:rFonts w:ascii="Times New Roman" w:hAnsi="Times New Roman" w:cs="Times New Roman"/>
          <w:sz w:val="28"/>
          <w:szCs w:val="28"/>
        </w:rPr>
        <w:t>4</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proofErr w:type="gramStart"/>
      <w:r w:rsidR="000835AD" w:rsidRPr="00D32F4A">
        <w:rPr>
          <w:rFonts w:ascii="Times New Roman" w:hAnsi="Times New Roman" w:cs="Times New Roman"/>
          <w:sz w:val="28"/>
          <w:szCs w:val="28"/>
        </w:rPr>
        <w:t>на</w:t>
      </w:r>
      <w:proofErr w:type="gramEnd"/>
      <w:r w:rsidR="000835AD" w:rsidRPr="00D32F4A">
        <w:rPr>
          <w:rFonts w:ascii="Times New Roman" w:hAnsi="Times New Roman" w:cs="Times New Roman"/>
          <w:sz w:val="28"/>
          <w:szCs w:val="28"/>
        </w:rPr>
        <w:t xml:space="preserve"> основании Протокола </w:t>
      </w:r>
      <w:r w:rsidR="00502052" w:rsidRPr="00D32F4A">
        <w:rPr>
          <w:rFonts w:ascii="Times New Roman" w:hAnsi="Times New Roman" w:cs="Times New Roman"/>
          <w:sz w:val="28"/>
          <w:szCs w:val="28"/>
        </w:rPr>
        <w:t xml:space="preserve">рассмотрения заявок на участие в открытом аукционе </w:t>
      </w:r>
      <w:proofErr w:type="gramStart"/>
      <w:r w:rsidR="00502052" w:rsidRPr="00D32F4A">
        <w:rPr>
          <w:rFonts w:ascii="Times New Roman" w:hAnsi="Times New Roman" w:cs="Times New Roman"/>
          <w:sz w:val="28"/>
          <w:szCs w:val="28"/>
        </w:rPr>
        <w:t>от</w:t>
      </w:r>
      <w:proofErr w:type="gramEnd"/>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E8039B" w:rsidRPr="00E8039B">
        <w:rPr>
          <w:rFonts w:ascii="Times New Roman" w:hAnsi="Times New Roman" w:cs="Times New Roman"/>
          <w:bCs/>
          <w:sz w:val="28"/>
          <w:szCs w:val="28"/>
        </w:rPr>
        <w:t>10:16:0080202:138</w:t>
      </w:r>
      <w:r w:rsidR="00875A25" w:rsidRPr="00875A25">
        <w:rPr>
          <w:rFonts w:ascii="Times New Roman" w:hAnsi="Times New Roman" w:cs="Times New Roman"/>
          <w:bCs/>
          <w:sz w:val="28"/>
          <w:szCs w:val="28"/>
        </w:rPr>
        <w:t xml:space="preserve">, местоположение: Республика Карелия, Суоярвский муниципальный округ, </w:t>
      </w:r>
      <w:r w:rsidR="00E8039B" w:rsidRPr="00E8039B">
        <w:rPr>
          <w:rFonts w:ascii="Times New Roman" w:hAnsi="Times New Roman" w:cs="Times New Roman"/>
          <w:bCs/>
          <w:sz w:val="28"/>
          <w:szCs w:val="28"/>
        </w:rPr>
        <w:t xml:space="preserve">п. </w:t>
      </w:r>
      <w:proofErr w:type="spellStart"/>
      <w:r w:rsidR="00E8039B" w:rsidRPr="00E8039B">
        <w:rPr>
          <w:rFonts w:ascii="Times New Roman" w:hAnsi="Times New Roman" w:cs="Times New Roman"/>
          <w:bCs/>
          <w:sz w:val="28"/>
          <w:szCs w:val="28"/>
        </w:rPr>
        <w:t>Райконкоски</w:t>
      </w:r>
      <w:proofErr w:type="spellEnd"/>
      <w:r w:rsidR="00875A25">
        <w:rPr>
          <w:rFonts w:ascii="Times New Roman" w:hAnsi="Times New Roman" w:cs="Times New Roman"/>
          <w:bCs/>
          <w:sz w:val="28"/>
          <w:szCs w:val="28"/>
        </w:rPr>
        <w:t xml:space="preserve">, площадью </w:t>
      </w:r>
      <w:r w:rsidR="00E8039B" w:rsidRPr="00E8039B">
        <w:rPr>
          <w:rFonts w:ascii="Times New Roman" w:hAnsi="Times New Roman" w:cs="Times New Roman"/>
          <w:bCs/>
          <w:sz w:val="28"/>
          <w:szCs w:val="28"/>
        </w:rPr>
        <w:t>51549 +/- 79</w:t>
      </w:r>
      <w:r w:rsidR="00875A25" w:rsidRPr="00875A25">
        <w:rPr>
          <w:rFonts w:ascii="Times New Roman" w:hAnsi="Times New Roman" w:cs="Times New Roman"/>
          <w:bCs/>
          <w:sz w:val="28"/>
          <w:szCs w:val="28"/>
        </w:rPr>
        <w:t xml:space="preserve"> кв.м, разрешенное использование: </w:t>
      </w:r>
      <w:r w:rsidR="00E8039B" w:rsidRPr="00E8039B">
        <w:rPr>
          <w:rFonts w:ascii="Times New Roman" w:hAnsi="Times New Roman" w:cs="Times New Roman"/>
          <w:bCs/>
          <w:sz w:val="28"/>
          <w:szCs w:val="28"/>
        </w:rPr>
        <w:t>«Склад»</w:t>
      </w:r>
      <w:r w:rsidR="00875A25" w:rsidRPr="00875A25">
        <w:rPr>
          <w:rFonts w:ascii="Times New Roman" w:hAnsi="Times New Roman" w:cs="Times New Roman"/>
          <w:bCs/>
          <w:sz w:val="28"/>
          <w:szCs w:val="28"/>
        </w:rPr>
        <w:t xml:space="preserve"> (далее по тексту – Участок) в границах, указанных в 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8D3D68" w:rsidRPr="00D32F4A"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E8039B">
        <w:rPr>
          <w:rFonts w:ascii="Times New Roman" w:hAnsi="Times New Roman" w:cs="Times New Roman"/>
          <w:sz w:val="28"/>
          <w:szCs w:val="28"/>
        </w:rPr>
        <w:t>2</w:t>
      </w:r>
      <w:r w:rsidRPr="00D32F4A">
        <w:rPr>
          <w:rFonts w:ascii="Times New Roman" w:hAnsi="Times New Roman" w:cs="Times New Roman"/>
          <w:sz w:val="28"/>
          <w:szCs w:val="28"/>
        </w:rPr>
        <w:t>. На Участке отсутствуют объекты капитального строительства, здания, строе</w:t>
      </w:r>
      <w:r w:rsidR="0096419F" w:rsidRPr="00D32F4A">
        <w:rPr>
          <w:rFonts w:ascii="Times New Roman" w:hAnsi="Times New Roman" w:cs="Times New Roman"/>
          <w:sz w:val="28"/>
          <w:szCs w:val="28"/>
        </w:rPr>
        <w:t>н</w:t>
      </w:r>
      <w:r w:rsidRPr="00D32F4A">
        <w:rPr>
          <w:rFonts w:ascii="Times New Roman" w:hAnsi="Times New Roman" w:cs="Times New Roman"/>
          <w:sz w:val="28"/>
          <w:szCs w:val="28"/>
        </w:rPr>
        <w:t xml:space="preserve">ия, сооружения, самовольные и/или бесхозяйные постройки. </w:t>
      </w:r>
    </w:p>
    <w:p w:rsidR="00637BCA" w:rsidRPr="00D32F4A" w:rsidRDefault="00E8039B" w:rsidP="00D32F4A">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1.3</w:t>
      </w:r>
      <w:r w:rsidR="00637BCA" w:rsidRPr="00D32F4A">
        <w:rPr>
          <w:rFonts w:ascii="Times New Roman" w:hAnsi="Times New Roman" w:cs="Times New Roman"/>
          <w:sz w:val="28"/>
          <w:szCs w:val="28"/>
        </w:rPr>
        <w:t xml:space="preserve">. </w:t>
      </w:r>
      <w:r w:rsidR="00FF4422" w:rsidRPr="00FF4422">
        <w:rPr>
          <w:rFonts w:ascii="Times New Roman" w:hAnsi="Times New Roman" w:cs="Times New Roman"/>
          <w:sz w:val="28"/>
          <w:szCs w:val="28"/>
        </w:rPr>
        <w:t>Ограничения (обременения) на земельный участок отсутствуют.</w:t>
      </w:r>
    </w:p>
    <w:p w:rsidR="00115C46" w:rsidRPr="00D32F4A" w:rsidRDefault="00115C46" w:rsidP="00D32F4A">
      <w:pPr>
        <w:suppressAutoHyphens/>
        <w:spacing w:after="0" w:line="240" w:lineRule="auto"/>
        <w:ind w:firstLine="709"/>
        <w:contextualSpacing/>
        <w:jc w:val="both"/>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E8039B" w:rsidRPr="00E8039B">
        <w:rPr>
          <w:rFonts w:ascii="Times New Roman" w:hAnsi="Times New Roman" w:cs="Times New Roman"/>
          <w:bCs/>
          <w:sz w:val="28"/>
          <w:szCs w:val="28"/>
        </w:rPr>
        <w:t>10 (десять) лет 8 (восемь) месяцев с момента подписания акта приема-передачи</w:t>
      </w:r>
      <w:r w:rsidR="00BF32E3" w:rsidRPr="00D32F4A">
        <w:rPr>
          <w:rFonts w:ascii="Times New Roman" w:hAnsi="Times New Roman" w:cs="Times New Roman"/>
          <w:bCs/>
          <w:sz w:val="28"/>
          <w:szCs w:val="28"/>
        </w:rPr>
        <w:t>.</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E8039B" w:rsidP="00D32F4A">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354BAF" w:rsidRPr="00D32F4A">
        <w:rPr>
          <w:rFonts w:ascii="Times New Roman" w:hAnsi="Times New Roman" w:cs="Times New Roman"/>
          <w:sz w:val="28"/>
          <w:szCs w:val="28"/>
        </w:rPr>
        <w:t>86870, Республика Карелия, г. Суоярви, ул. Шельшакова,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E8039B" w:rsidRPr="00E8039B">
        <w:rPr>
          <w:rFonts w:ascii="Times New Roman" w:hAnsi="Times New Roman" w:cs="Times New Roman"/>
          <w:sz w:val="28"/>
          <w:szCs w:val="28"/>
        </w:rPr>
        <w:t xml:space="preserve">11474,69  </w:t>
      </w:r>
      <w:r w:rsidR="00955D9C" w:rsidRPr="00D32F4A">
        <w:rPr>
          <w:rFonts w:ascii="Times New Roman" w:hAnsi="Times New Roman" w:cs="Times New Roman"/>
          <w:sz w:val="28"/>
          <w:szCs w:val="28"/>
        </w:rPr>
        <w:t>(</w:t>
      </w:r>
      <w:r w:rsidR="00E8039B" w:rsidRPr="00E8039B">
        <w:rPr>
          <w:rFonts w:ascii="Times New Roman" w:hAnsi="Times New Roman" w:cs="Times New Roman"/>
          <w:sz w:val="28"/>
          <w:szCs w:val="28"/>
        </w:rPr>
        <w:t>Одиннадцать тысяч четыреста семьдесят четыре рубля 69 копеек</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w:t>
      </w:r>
      <w:r w:rsidRPr="00D32F4A">
        <w:rPr>
          <w:rFonts w:ascii="Times New Roman" w:hAnsi="Times New Roman" w:cs="Times New Roman"/>
          <w:sz w:val="28"/>
          <w:szCs w:val="28"/>
        </w:rPr>
        <w:lastRenderedPageBreak/>
        <w:t xml:space="preserve">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00875A25">
        <w:rPr>
          <w:rFonts w:ascii="Times New Roman" w:hAnsi="Times New Roman" w:cs="Times New Roman"/>
          <w:sz w:val="24"/>
          <w:szCs w:val="28"/>
        </w:rPr>
        <w:t>4</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875A25">
        <w:rPr>
          <w:rFonts w:ascii="Times New Roman" w:hAnsi="Times New Roman" w:cs="Times New Roman"/>
          <w:sz w:val="24"/>
          <w:szCs w:val="28"/>
        </w:rPr>
        <w:t>4</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875A25" w:rsidRPr="00B32F1F" w:rsidRDefault="00875A25" w:rsidP="00875A25">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w:t>
      </w:r>
      <w:r>
        <w:rPr>
          <w:rFonts w:ascii="Times New Roman" w:hAnsi="Times New Roman" w:cs="Times New Roman"/>
          <w:sz w:val="28"/>
          <w:szCs w:val="28"/>
        </w:rPr>
        <w:t>с</w:t>
      </w:r>
      <w:r w:rsidRPr="00B32F1F">
        <w:rPr>
          <w:rFonts w:ascii="Times New Roman" w:hAnsi="Times New Roman" w:cs="Times New Roman"/>
          <w:sz w:val="28"/>
          <w:szCs w:val="28"/>
        </w:rPr>
        <w:t xml:space="preserve"> Порядк</w:t>
      </w:r>
      <w:r>
        <w:rPr>
          <w:rFonts w:ascii="Times New Roman" w:hAnsi="Times New Roman" w:cs="Times New Roman"/>
          <w:sz w:val="28"/>
          <w:szCs w:val="28"/>
        </w:rPr>
        <w:t>ом</w:t>
      </w:r>
      <w:r w:rsidRPr="00B32F1F">
        <w:rPr>
          <w:rFonts w:ascii="Times New Roman" w:hAnsi="Times New Roman" w:cs="Times New Roman"/>
          <w:sz w:val="28"/>
          <w:szCs w:val="28"/>
        </w:rPr>
        <w:t xml:space="preserve"> </w:t>
      </w:r>
      <w:r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Pr>
          <w:rFonts w:ascii="Times New Roman" w:hAnsi="Times New Roman" w:cs="Times New Roman"/>
          <w:sz w:val="28"/>
          <w:szCs w:val="28"/>
        </w:rPr>
        <w:t>21</w:t>
      </w:r>
      <w:r w:rsidRPr="00B32F1F">
        <w:rPr>
          <w:rFonts w:ascii="Times New Roman" w:hAnsi="Times New Roman" w:cs="Times New Roman"/>
          <w:sz w:val="28"/>
          <w:szCs w:val="28"/>
        </w:rPr>
        <w:t>.</w:t>
      </w:r>
      <w:r>
        <w:rPr>
          <w:rFonts w:ascii="Times New Roman" w:hAnsi="Times New Roman" w:cs="Times New Roman"/>
          <w:sz w:val="28"/>
          <w:szCs w:val="28"/>
        </w:rPr>
        <w:t>02</w:t>
      </w:r>
      <w:r w:rsidRPr="00B32F1F">
        <w:rPr>
          <w:rFonts w:ascii="Times New Roman" w:hAnsi="Times New Roman" w:cs="Times New Roman"/>
          <w:sz w:val="28"/>
          <w:szCs w:val="28"/>
        </w:rPr>
        <w:t>.202</w:t>
      </w:r>
      <w:r>
        <w:rPr>
          <w:rFonts w:ascii="Times New Roman" w:hAnsi="Times New Roman" w:cs="Times New Roman"/>
          <w:sz w:val="28"/>
          <w:szCs w:val="28"/>
        </w:rPr>
        <w:t xml:space="preserve">3 </w:t>
      </w:r>
      <w:r w:rsidRPr="00B32F1F">
        <w:rPr>
          <w:rFonts w:ascii="Times New Roman" w:hAnsi="Times New Roman" w:cs="Times New Roman"/>
          <w:sz w:val="28"/>
          <w:szCs w:val="28"/>
        </w:rPr>
        <w:t>г</w:t>
      </w:r>
      <w:r>
        <w:rPr>
          <w:rFonts w:ascii="Times New Roman" w:hAnsi="Times New Roman" w:cs="Times New Roman"/>
          <w:sz w:val="28"/>
          <w:szCs w:val="28"/>
        </w:rPr>
        <w:t>.</w:t>
      </w:r>
      <w:r w:rsidRPr="00B32F1F">
        <w:rPr>
          <w:rFonts w:ascii="Times New Roman" w:hAnsi="Times New Roman" w:cs="Times New Roman"/>
          <w:sz w:val="28"/>
          <w:szCs w:val="28"/>
        </w:rPr>
        <w:t xml:space="preserve"> № </w:t>
      </w:r>
      <w:r>
        <w:rPr>
          <w:rFonts w:ascii="Times New Roman" w:hAnsi="Times New Roman" w:cs="Times New Roman"/>
          <w:sz w:val="28"/>
          <w:szCs w:val="28"/>
        </w:rPr>
        <w:t>115</w:t>
      </w:r>
      <w:r w:rsidRPr="00B32F1F">
        <w:rPr>
          <w:rFonts w:ascii="Times New Roman" w:hAnsi="Times New Roman" w:cs="Times New Roman"/>
          <w:sz w:val="28"/>
          <w:szCs w:val="28"/>
        </w:rPr>
        <w:t xml:space="preserve">, и </w:t>
      </w:r>
      <w:r>
        <w:rPr>
          <w:rFonts w:ascii="Times New Roman" w:hAnsi="Times New Roman" w:cs="Times New Roman"/>
          <w:sz w:val="28"/>
          <w:szCs w:val="28"/>
        </w:rPr>
        <w:t xml:space="preserve">определяется на основании Протокола </w:t>
      </w:r>
      <w:r w:rsidRPr="00DE3D44">
        <w:rPr>
          <w:rFonts w:ascii="Times New Roman" w:hAnsi="Times New Roman" w:cs="Times New Roman"/>
          <w:sz w:val="28"/>
          <w:szCs w:val="28"/>
        </w:rPr>
        <w:t xml:space="preserve">№ </w:t>
      </w:r>
      <w:r>
        <w:rPr>
          <w:rFonts w:ascii="Times New Roman" w:hAnsi="Times New Roman" w:cs="Times New Roman"/>
          <w:sz w:val="28"/>
          <w:szCs w:val="28"/>
        </w:rPr>
        <w:t>___</w:t>
      </w:r>
      <w:r w:rsidRPr="00DE3D44">
        <w:rPr>
          <w:rFonts w:ascii="Times New Roman" w:hAnsi="Times New Roman" w:cs="Times New Roman"/>
          <w:sz w:val="28"/>
          <w:szCs w:val="28"/>
        </w:rPr>
        <w:t xml:space="preserve"> от </w:t>
      </w:r>
      <w:r>
        <w:rPr>
          <w:rFonts w:ascii="Times New Roman" w:hAnsi="Times New Roman" w:cs="Times New Roman"/>
          <w:sz w:val="28"/>
          <w:szCs w:val="28"/>
        </w:rPr>
        <w:t>___</w:t>
      </w:r>
      <w:r>
        <w:rPr>
          <w:rFonts w:ascii="Times New Roman" w:hAnsi="Times New Roman" w:cs="Times New Roman"/>
          <w:sz w:val="28"/>
          <w:szCs w:val="28"/>
        </w:rPr>
        <w:t>.</w:t>
      </w:r>
      <w:r w:rsidRPr="00B32F1F">
        <w:rPr>
          <w:rFonts w:ascii="Times New Roman" w:hAnsi="Times New Roman" w:cs="Times New Roman"/>
          <w:sz w:val="28"/>
          <w:szCs w:val="28"/>
        </w:rPr>
        <w:t xml:space="preserve"> </w:t>
      </w:r>
      <w:proofErr w:type="gramEnd"/>
    </w:p>
    <w:p w:rsidR="00875A25" w:rsidRDefault="00875A25" w:rsidP="00875A25">
      <w:pPr>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Pr="00046015">
        <w:rPr>
          <w:rFonts w:ascii="Times New Roman" w:hAnsi="Times New Roman" w:cs="Times New Roman"/>
          <w:sz w:val="28"/>
          <w:szCs w:val="28"/>
        </w:rPr>
        <w:t xml:space="preserve">устанавливается как выраженный в рублях процент кадастровой стоимости земельного участка, размер которого равен </w:t>
      </w:r>
      <w:r w:rsidR="00E8039B">
        <w:rPr>
          <w:rFonts w:ascii="Times New Roman" w:hAnsi="Times New Roman" w:cs="Times New Roman"/>
          <w:sz w:val="28"/>
          <w:szCs w:val="28"/>
        </w:rPr>
        <w:t>1,5</w:t>
      </w:r>
      <w:r w:rsidRPr="00046015">
        <w:rPr>
          <w:rFonts w:ascii="Times New Roman" w:hAnsi="Times New Roman" w:cs="Times New Roman"/>
          <w:sz w:val="28"/>
          <w:szCs w:val="28"/>
        </w:rPr>
        <w:t>%, по следующей условной формуле:</w:t>
      </w:r>
    </w:p>
    <w:p w:rsidR="00875A25" w:rsidRPr="00B32F1F" w:rsidRDefault="00875A25" w:rsidP="00875A25">
      <w:pPr>
        <w:suppressAutoHyphens/>
        <w:spacing w:after="0" w:line="240" w:lineRule="auto"/>
        <w:contextualSpacing/>
        <w:jc w:val="both"/>
        <w:rPr>
          <w:rFonts w:ascii="Times New Roman" w:hAnsi="Times New Roman" w:cs="Times New Roman"/>
          <w:sz w:val="28"/>
          <w:szCs w:val="28"/>
        </w:rPr>
      </w:pPr>
    </w:p>
    <w:p w:rsidR="00875A25" w:rsidRPr="00B32F1F" w:rsidRDefault="00875A25" w:rsidP="00875A25">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875A25" w:rsidRPr="00B32F1F" w:rsidRDefault="00875A25" w:rsidP="00875A25">
      <w:pPr>
        <w:suppressAutoHyphens/>
        <w:spacing w:after="0" w:line="240" w:lineRule="auto"/>
        <w:contextualSpacing/>
        <w:jc w:val="center"/>
        <w:rPr>
          <w:rFonts w:ascii="Times New Roman" w:hAnsi="Times New Roman" w:cs="Times New Roman"/>
          <w:b/>
          <w:sz w:val="28"/>
          <w:szCs w:val="28"/>
        </w:rPr>
      </w:pPr>
    </w:p>
    <w:p w:rsidR="00875A25" w:rsidRPr="00B32F1F" w:rsidRDefault="00875A25" w:rsidP="00875A25">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875A25" w:rsidRPr="00B32F1F" w:rsidRDefault="00875A25" w:rsidP="00875A25">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E8039B">
        <w:rPr>
          <w:rFonts w:ascii="Times New Roman" w:hAnsi="Times New Roman" w:cs="Times New Roman"/>
          <w:sz w:val="28"/>
          <w:szCs w:val="28"/>
        </w:rPr>
        <w:t>1,5</w:t>
      </w:r>
      <w:r w:rsidRPr="00B32F1F">
        <w:rPr>
          <w:rFonts w:ascii="Times New Roman" w:hAnsi="Times New Roman" w:cs="Times New Roman"/>
          <w:sz w:val="28"/>
          <w:szCs w:val="28"/>
        </w:rPr>
        <w:t>%</w:t>
      </w:r>
    </w:p>
    <w:p w:rsidR="00875A25" w:rsidRPr="00B32F1F" w:rsidRDefault="00875A25" w:rsidP="00875A25">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E8039B">
        <w:rPr>
          <w:rFonts w:ascii="Times New Roman" w:hAnsi="Times New Roman" w:cs="Times New Roman"/>
          <w:sz w:val="28"/>
          <w:szCs w:val="28"/>
        </w:rPr>
        <w:t>3824895,49</w:t>
      </w:r>
      <w:r>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875A25" w:rsidRPr="00B32F1F" w:rsidRDefault="00875A25" w:rsidP="00875A25">
      <w:pPr>
        <w:suppressAutoHyphens/>
        <w:spacing w:after="0" w:line="240" w:lineRule="auto"/>
        <w:contextualSpacing/>
        <w:rPr>
          <w:rFonts w:ascii="Times New Roman" w:hAnsi="Times New Roman" w:cs="Times New Roman"/>
          <w:sz w:val="28"/>
          <w:szCs w:val="28"/>
        </w:rPr>
      </w:pPr>
    </w:p>
    <w:p w:rsidR="00875A25" w:rsidRDefault="00875A25" w:rsidP="00875A25">
      <w:pPr>
        <w:suppressAutoHyphens/>
        <w:spacing w:after="0" w:line="240" w:lineRule="auto"/>
        <w:contextualSpacing/>
        <w:jc w:val="both"/>
        <w:rPr>
          <w:rFonts w:ascii="Times New Roman" w:hAnsi="Times New Roman" w:cs="Times New Roman"/>
          <w:sz w:val="28"/>
          <w:szCs w:val="28"/>
        </w:rPr>
      </w:pPr>
      <w:r w:rsidRPr="005B7958">
        <w:rPr>
          <w:rFonts w:ascii="Times New Roman" w:hAnsi="Times New Roman" w:cs="Times New Roman"/>
          <w:sz w:val="28"/>
          <w:szCs w:val="28"/>
        </w:rPr>
        <w:t xml:space="preserve">В соответствии с </w:t>
      </w:r>
      <w:r>
        <w:rPr>
          <w:rFonts w:ascii="Times New Roman" w:hAnsi="Times New Roman" w:cs="Times New Roman"/>
          <w:sz w:val="28"/>
          <w:szCs w:val="28"/>
        </w:rPr>
        <w:t>___</w:t>
      </w:r>
      <w:r w:rsidRPr="005B7958">
        <w:rPr>
          <w:rFonts w:ascii="Times New Roman" w:hAnsi="Times New Roman" w:cs="Times New Roman"/>
          <w:sz w:val="28"/>
          <w:szCs w:val="28"/>
        </w:rPr>
        <w:t>, Протоколом</w:t>
      </w:r>
      <w:r>
        <w:rPr>
          <w:rFonts w:ascii="Times New Roman" w:hAnsi="Times New Roman" w:cs="Times New Roman"/>
          <w:sz w:val="28"/>
          <w:szCs w:val="28"/>
        </w:rPr>
        <w:t xml:space="preserve"> ___</w:t>
      </w:r>
      <w:r w:rsidRPr="005B7958">
        <w:rPr>
          <w:rFonts w:ascii="Times New Roman" w:hAnsi="Times New Roman" w:cs="Times New Roman"/>
          <w:sz w:val="28"/>
          <w:szCs w:val="28"/>
        </w:rPr>
        <w:t xml:space="preserve">., 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w:t>
      </w:r>
      <w:r w:rsidR="00875A25">
        <w:rPr>
          <w:rFonts w:ascii="Times New Roman" w:hAnsi="Times New Roman" w:cs="Times New Roman"/>
          <w:sz w:val="24"/>
          <w:szCs w:val="28"/>
        </w:rPr>
        <w:t>4</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w:t>
      </w:r>
      <w:r w:rsidR="00875A25">
        <w:rPr>
          <w:rFonts w:ascii="Times New Roman" w:hAnsi="Times New Roman" w:cs="Times New Roman"/>
          <w:sz w:val="24"/>
          <w:szCs w:val="28"/>
        </w:rPr>
        <w:t xml:space="preserve">4 </w:t>
      </w:r>
      <w:r w:rsidRPr="00D32F4A">
        <w:rPr>
          <w:rFonts w:ascii="Times New Roman" w:hAnsi="Times New Roman" w:cs="Times New Roman"/>
          <w:sz w:val="24"/>
          <w:szCs w:val="28"/>
        </w:rPr>
        <w:t>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875A25">
        <w:rPr>
          <w:rFonts w:ascii="Times New Roman" w:hAnsi="Times New Roman" w:cs="Times New Roman"/>
          <w:sz w:val="28"/>
          <w:szCs w:val="28"/>
        </w:rPr>
        <w:t>4</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FF4422" w:rsidRPr="003F1624"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 xml:space="preserve">земельный участок </w:t>
      </w:r>
      <w:r w:rsidR="00875A25" w:rsidRPr="00D32F4A">
        <w:rPr>
          <w:rFonts w:ascii="Times New Roman" w:hAnsi="Times New Roman" w:cs="Times New Roman"/>
          <w:sz w:val="28"/>
          <w:szCs w:val="28"/>
        </w:rPr>
        <w:t xml:space="preserve">из земель населенных пунктов, имеющий кадастровый номер </w:t>
      </w:r>
      <w:r w:rsidR="00E8039B" w:rsidRPr="00E8039B">
        <w:rPr>
          <w:rFonts w:ascii="Times New Roman" w:hAnsi="Times New Roman" w:cs="Times New Roman"/>
          <w:bCs/>
          <w:sz w:val="28"/>
          <w:szCs w:val="28"/>
        </w:rPr>
        <w:t>10:16:0080202:138</w:t>
      </w:r>
      <w:r w:rsidR="00875A25" w:rsidRPr="00875A25">
        <w:rPr>
          <w:rFonts w:ascii="Times New Roman" w:hAnsi="Times New Roman" w:cs="Times New Roman"/>
          <w:bCs/>
          <w:sz w:val="28"/>
          <w:szCs w:val="28"/>
        </w:rPr>
        <w:t xml:space="preserve">, местоположение: Республика Карелия, Суоярвский муниципальный округ, </w:t>
      </w:r>
      <w:r w:rsidR="00E8039B" w:rsidRPr="00E8039B">
        <w:rPr>
          <w:rFonts w:ascii="Times New Roman" w:hAnsi="Times New Roman" w:cs="Times New Roman"/>
          <w:bCs/>
          <w:sz w:val="28"/>
          <w:szCs w:val="28"/>
        </w:rPr>
        <w:t xml:space="preserve">п. </w:t>
      </w:r>
      <w:proofErr w:type="spellStart"/>
      <w:r w:rsidR="00E8039B" w:rsidRPr="00E8039B">
        <w:rPr>
          <w:rFonts w:ascii="Times New Roman" w:hAnsi="Times New Roman" w:cs="Times New Roman"/>
          <w:bCs/>
          <w:sz w:val="28"/>
          <w:szCs w:val="28"/>
        </w:rPr>
        <w:t>Райконкоски</w:t>
      </w:r>
      <w:proofErr w:type="spellEnd"/>
      <w:r w:rsidR="00875A25">
        <w:rPr>
          <w:rFonts w:ascii="Times New Roman" w:hAnsi="Times New Roman" w:cs="Times New Roman"/>
          <w:bCs/>
          <w:sz w:val="28"/>
          <w:szCs w:val="28"/>
        </w:rPr>
        <w:t xml:space="preserve">, площадью </w:t>
      </w:r>
      <w:r w:rsidR="00E8039B" w:rsidRPr="00E8039B">
        <w:rPr>
          <w:rFonts w:ascii="Times New Roman" w:hAnsi="Times New Roman" w:cs="Times New Roman"/>
          <w:bCs/>
          <w:sz w:val="28"/>
          <w:szCs w:val="28"/>
        </w:rPr>
        <w:t>51549 +/- 79</w:t>
      </w:r>
      <w:r w:rsidR="00875A25" w:rsidRPr="00875A25">
        <w:rPr>
          <w:rFonts w:ascii="Times New Roman" w:hAnsi="Times New Roman" w:cs="Times New Roman"/>
          <w:bCs/>
          <w:sz w:val="28"/>
          <w:szCs w:val="28"/>
        </w:rPr>
        <w:t xml:space="preserve"> кв.м, разрешенное использование: </w:t>
      </w:r>
      <w:r w:rsidR="00E8039B" w:rsidRPr="00E8039B">
        <w:rPr>
          <w:rFonts w:ascii="Times New Roman" w:hAnsi="Times New Roman" w:cs="Times New Roman"/>
          <w:bCs/>
          <w:sz w:val="28"/>
          <w:szCs w:val="28"/>
        </w:rPr>
        <w:t>«Склад»</w:t>
      </w:r>
      <w:bookmarkStart w:id="0" w:name="_GoBack"/>
      <w:bookmarkEnd w:id="0"/>
      <w:r w:rsidR="00875A25">
        <w:rPr>
          <w:rFonts w:ascii="Times New Roman" w:hAnsi="Times New Roman" w:cs="Times New Roman"/>
          <w:bCs/>
          <w:sz w:val="28"/>
          <w:szCs w:val="28"/>
        </w:rPr>
        <w:t>.</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C14" w:rsidRDefault="007F3C14" w:rsidP="00115C46">
      <w:pPr>
        <w:spacing w:after="0" w:line="240" w:lineRule="auto"/>
      </w:pPr>
      <w:r>
        <w:separator/>
      </w:r>
    </w:p>
  </w:endnote>
  <w:endnote w:type="continuationSeparator" w:id="0">
    <w:p w:rsidR="007F3C14" w:rsidRDefault="007F3C14"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E8039B">
          <w:rPr>
            <w:noProof/>
          </w:rPr>
          <w:t>9</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C14" w:rsidRDefault="007F3C14" w:rsidP="00115C46">
      <w:pPr>
        <w:spacing w:after="0" w:line="240" w:lineRule="auto"/>
      </w:pPr>
      <w:r>
        <w:separator/>
      </w:r>
    </w:p>
  </w:footnote>
  <w:footnote w:type="continuationSeparator" w:id="0">
    <w:p w:rsidR="007F3C14" w:rsidRDefault="007F3C14"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537F7"/>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15103"/>
    <w:rsid w:val="00323714"/>
    <w:rsid w:val="003274A8"/>
    <w:rsid w:val="0035383F"/>
    <w:rsid w:val="00354BAF"/>
    <w:rsid w:val="00361E1F"/>
    <w:rsid w:val="003A1EC0"/>
    <w:rsid w:val="003B4F83"/>
    <w:rsid w:val="003B7065"/>
    <w:rsid w:val="003F1624"/>
    <w:rsid w:val="004322A6"/>
    <w:rsid w:val="0043571D"/>
    <w:rsid w:val="004632D3"/>
    <w:rsid w:val="00470D3C"/>
    <w:rsid w:val="00472874"/>
    <w:rsid w:val="00473E61"/>
    <w:rsid w:val="004936A3"/>
    <w:rsid w:val="00495DC6"/>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3C14"/>
    <w:rsid w:val="007F7338"/>
    <w:rsid w:val="008169DC"/>
    <w:rsid w:val="00820785"/>
    <w:rsid w:val="00844502"/>
    <w:rsid w:val="008649D1"/>
    <w:rsid w:val="00866B8B"/>
    <w:rsid w:val="008710D1"/>
    <w:rsid w:val="00875A25"/>
    <w:rsid w:val="00881916"/>
    <w:rsid w:val="008C0B11"/>
    <w:rsid w:val="008D3782"/>
    <w:rsid w:val="008D3D68"/>
    <w:rsid w:val="008D4B8E"/>
    <w:rsid w:val="008D77DC"/>
    <w:rsid w:val="008E3416"/>
    <w:rsid w:val="008E67A0"/>
    <w:rsid w:val="008F4B33"/>
    <w:rsid w:val="0090225B"/>
    <w:rsid w:val="00910089"/>
    <w:rsid w:val="00921057"/>
    <w:rsid w:val="00955D9C"/>
    <w:rsid w:val="0096419F"/>
    <w:rsid w:val="009856DA"/>
    <w:rsid w:val="009A644E"/>
    <w:rsid w:val="009E4292"/>
    <w:rsid w:val="009E5F05"/>
    <w:rsid w:val="009E6081"/>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2262"/>
    <w:rsid w:val="00CD2BD7"/>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8039B"/>
    <w:rsid w:val="00E96768"/>
    <w:rsid w:val="00ED35C5"/>
    <w:rsid w:val="00ED4B27"/>
    <w:rsid w:val="00EE1505"/>
    <w:rsid w:val="00EF0692"/>
    <w:rsid w:val="00F30A8F"/>
    <w:rsid w:val="00F46221"/>
    <w:rsid w:val="00F57F6F"/>
    <w:rsid w:val="00F814E1"/>
    <w:rsid w:val="00FC07FF"/>
    <w:rsid w:val="00FD1358"/>
    <w:rsid w:val="00FD43CA"/>
    <w:rsid w:val="00FF2588"/>
    <w:rsid w:val="00FF4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A637AB-3AAF-4AD0-AAA7-BAEBDEFC2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2597</Words>
  <Characters>14806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2</cp:revision>
  <cp:lastPrinted>2021-04-21T07:16:00Z</cp:lastPrinted>
  <dcterms:created xsi:type="dcterms:W3CDTF">2024-02-14T15:20:00Z</dcterms:created>
  <dcterms:modified xsi:type="dcterms:W3CDTF">2024-02-14T15:20:00Z</dcterms:modified>
</cp:coreProperties>
</file>