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DE" w:rsidRDefault="000F6CDE" w:rsidP="000F6C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6_0"/>
      <w:bookmarkStart w:id="1" w:name="_page_3_0"/>
    </w:p>
    <w:p w:rsidR="000F6CDE" w:rsidRPr="001574F4" w:rsidRDefault="000F6CDE" w:rsidP="000F6CD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F4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DE" w:rsidRPr="001574F4" w:rsidRDefault="000F6CDE" w:rsidP="000F6CD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F6CDE" w:rsidRPr="001574F4" w:rsidRDefault="000F6CDE" w:rsidP="000F6CD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КАРЕЛИЯ</w:t>
      </w:r>
    </w:p>
    <w:p w:rsidR="000F6CDE" w:rsidRPr="001574F4" w:rsidRDefault="000F6CDE" w:rsidP="000F6CD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>KARJALAN TAZAVALDU</w:t>
      </w:r>
    </w:p>
    <w:p w:rsidR="000F6CDE" w:rsidRPr="001574F4" w:rsidRDefault="000F6CDE" w:rsidP="000F6CD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CDE" w:rsidRPr="001574F4" w:rsidRDefault="000F6CDE" w:rsidP="000F6CD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0F6CDE" w:rsidRPr="001574F4" w:rsidRDefault="000F6CDE" w:rsidP="000F6CD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СУОЯРВСКОГО МУНИЦИПАЛЬНОГО ОКРУГА</w:t>
      </w:r>
    </w:p>
    <w:p w:rsidR="000F6CDE" w:rsidRPr="001574F4" w:rsidRDefault="000F6CDE" w:rsidP="000F6CD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>SUOJÄRVEN PIIRIKUNNAN HALLINDO</w:t>
      </w:r>
    </w:p>
    <w:p w:rsidR="000F6CDE" w:rsidRPr="001574F4" w:rsidRDefault="000F6CDE" w:rsidP="000F6CD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CDE" w:rsidRPr="001574F4" w:rsidRDefault="000F6CDE" w:rsidP="000F6CD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0F6CDE" w:rsidRPr="001574F4" w:rsidRDefault="000F6CDE" w:rsidP="000F6CD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CDE" w:rsidRPr="00373B33" w:rsidRDefault="000F6CDE" w:rsidP="000F6C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73B33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373B3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373B33">
        <w:rPr>
          <w:rFonts w:ascii="Times New Roman" w:eastAsia="Times New Roman" w:hAnsi="Times New Roman" w:cs="Times New Roman"/>
          <w:color w:val="000000"/>
          <w:sz w:val="28"/>
          <w:szCs w:val="28"/>
        </w:rPr>
        <w:t>345</w:t>
      </w:r>
    </w:p>
    <w:p w:rsidR="000F6CDE" w:rsidRDefault="000F6CDE" w:rsidP="000F6C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6CDE" w:rsidRPr="004B669E" w:rsidRDefault="000F6CDE" w:rsidP="000F6CDE">
      <w:pPr>
        <w:widowControl w:val="0"/>
        <w:spacing w:line="252" w:lineRule="auto"/>
        <w:ind w:left="876" w:right="761" w:hanging="6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669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т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ж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д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ни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ла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ент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ово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ж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де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ни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ес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ц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н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ы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Суоярвского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у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ц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па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ь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но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ок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4B6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F6CDE" w:rsidRDefault="000F6CDE" w:rsidP="000F6CD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6CDE" w:rsidRPr="00A16EC1" w:rsidRDefault="000F6CDE" w:rsidP="000F6CDE">
      <w:pPr>
        <w:pStyle w:val="Default"/>
        <w:ind w:firstLine="707"/>
        <w:jc w:val="both"/>
        <w:rPr>
          <w:rFonts w:eastAsia="Times New Roman"/>
          <w:sz w:val="28"/>
          <w:szCs w:val="28"/>
        </w:rPr>
      </w:pPr>
      <w:proofErr w:type="gramStart"/>
      <w:r w:rsidRPr="00A16EC1">
        <w:rPr>
          <w:rFonts w:eastAsia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Инвестиционной политикой Республики Карелия до 2030 года, утвержденной Распоряжением Главы Республики Карелия от 23.06.2023 № 237-р, Методическими рекомендациями по организации системной работы по сопровождению инвестиционных проектов муниципальными образования с учетом внедрения в субъектах Российской Федерации системы поддержки новых инвестиционных проектов («Региональный</w:t>
      </w:r>
      <w:proofErr w:type="gramEnd"/>
      <w:r w:rsidRPr="00A16EC1">
        <w:rPr>
          <w:rFonts w:eastAsia="Times New Roman"/>
          <w:sz w:val="28"/>
          <w:szCs w:val="28"/>
        </w:rPr>
        <w:t xml:space="preserve"> инвестиционный стандарт»), </w:t>
      </w:r>
      <w:proofErr w:type="gramStart"/>
      <w:r w:rsidRPr="00A16EC1">
        <w:rPr>
          <w:rFonts w:eastAsia="Times New Roman"/>
          <w:sz w:val="28"/>
          <w:szCs w:val="28"/>
        </w:rPr>
        <w:t>утвержденными</w:t>
      </w:r>
      <w:proofErr w:type="gramEnd"/>
      <w:r w:rsidRPr="00A16EC1">
        <w:rPr>
          <w:rFonts w:eastAsia="Times New Roman"/>
          <w:sz w:val="28"/>
          <w:szCs w:val="28"/>
        </w:rPr>
        <w:t xml:space="preserve"> приказом Министерства экономического развития Российской Федерации о</w:t>
      </w:r>
      <w:r w:rsidR="00DD02CE">
        <w:rPr>
          <w:rFonts w:eastAsia="Times New Roman"/>
          <w:sz w:val="28"/>
          <w:szCs w:val="28"/>
        </w:rPr>
        <w:t xml:space="preserve">т 26.09.2023 № 672, в целях </w:t>
      </w:r>
      <w:r w:rsidRPr="00A16EC1">
        <w:rPr>
          <w:rFonts w:eastAsia="Times New Roman"/>
          <w:sz w:val="28"/>
          <w:szCs w:val="28"/>
        </w:rPr>
        <w:t>повышения</w:t>
      </w:r>
      <w:r w:rsidR="00DD02CE">
        <w:rPr>
          <w:rFonts w:eastAsia="Times New Roman"/>
          <w:sz w:val="28"/>
          <w:szCs w:val="28"/>
        </w:rPr>
        <w:t> </w:t>
      </w:r>
      <w:r w:rsidR="00DD02CE" w:rsidRPr="00DD02CE">
        <w:rPr>
          <w:sz w:val="28"/>
          <w:szCs w:val="28"/>
        </w:rPr>
        <w:t>инвестиционной</w:t>
      </w:r>
      <w:r w:rsidR="00DD02CE">
        <w:rPr>
          <w:sz w:val="28"/>
          <w:szCs w:val="28"/>
        </w:rPr>
        <w:t> </w:t>
      </w:r>
      <w:r w:rsidRPr="00DD02CE">
        <w:rPr>
          <w:sz w:val="28"/>
          <w:szCs w:val="28"/>
        </w:rPr>
        <w:t>активности</w:t>
      </w:r>
      <w:r w:rsidRPr="00DD02CE">
        <w:rPr>
          <w:rFonts w:eastAsia="Times New Roman"/>
          <w:sz w:val="28"/>
          <w:szCs w:val="28"/>
        </w:rPr>
        <w:t>,</w:t>
      </w:r>
      <w:r w:rsidRPr="00A16EC1">
        <w:rPr>
          <w:rFonts w:eastAsia="Times New Roman"/>
          <w:sz w:val="28"/>
          <w:szCs w:val="28"/>
        </w:rPr>
        <w:t xml:space="preserve"> создания благоприятных условий для развития инвестиционной деятельности и реализации (планируемым к реализации) инвестиционных проектов на территории Суоярвского муниципального округа:</w:t>
      </w:r>
    </w:p>
    <w:p w:rsidR="000F6CDE" w:rsidRPr="006758FA" w:rsidRDefault="000F6CDE" w:rsidP="000F6CD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F6CDE" w:rsidRDefault="000F6CDE" w:rsidP="000F6CDE">
      <w:pPr>
        <w:widowControl w:val="0"/>
        <w:tabs>
          <w:tab w:val="left" w:pos="1416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Суоярвского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  <w:bookmarkEnd w:id="1"/>
    </w:p>
    <w:p w:rsidR="000F6CDE" w:rsidRDefault="000F6CDE" w:rsidP="000F6CDE">
      <w:pPr>
        <w:widowControl w:val="0"/>
        <w:tabs>
          <w:tab w:val="left" w:pos="1416"/>
        </w:tabs>
        <w:spacing w:line="240" w:lineRule="auto"/>
        <w:ind w:right="-65" w:firstLine="707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Суоярвского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в информационно-телекоммуникационной сети «Интернет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36F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E3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районной газете «Суоярвский вестник»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6CDE" w:rsidRPr="001E342E" w:rsidRDefault="000F6CDE" w:rsidP="000F6CDE">
      <w:pPr>
        <w:autoSpaceDE w:val="0"/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на заместителя главы а</w:t>
      </w:r>
      <w:r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Хлопкину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</w:t>
      </w:r>
    </w:p>
    <w:p w:rsidR="000F6CDE" w:rsidRPr="002609D8" w:rsidRDefault="000F6CDE" w:rsidP="000F6CDE">
      <w:pPr>
        <w:autoSpaceDE w:val="0"/>
        <w:autoSpaceDN w:val="0"/>
        <w:spacing w:line="240" w:lineRule="auto"/>
        <w:ind w:firstLine="708"/>
        <w:jc w:val="both"/>
        <w:rPr>
          <w:szCs w:val="28"/>
        </w:rPr>
      </w:pPr>
    </w:p>
    <w:p w:rsidR="000F6CDE" w:rsidRPr="003A626D" w:rsidRDefault="000F6CDE" w:rsidP="000F6CDE">
      <w:pPr>
        <w:spacing w:line="240" w:lineRule="auto"/>
        <w:jc w:val="both"/>
        <w:rPr>
          <w:szCs w:val="28"/>
        </w:rPr>
      </w:pPr>
    </w:p>
    <w:p w:rsidR="000F6CDE" w:rsidRPr="00BD5AAE" w:rsidRDefault="000F6CDE" w:rsidP="000F6C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Суоярвского</w:t>
      </w:r>
    </w:p>
    <w:p w:rsidR="000F6CDE" w:rsidRPr="00BD5AAE" w:rsidRDefault="000F6CDE" w:rsidP="000F6C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AAE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0F6CDE" w:rsidRPr="00BD5AAE" w:rsidRDefault="000F6CDE" w:rsidP="000F6CDE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D5AAE">
        <w:rPr>
          <w:rFonts w:ascii="Times New Roman" w:hAnsi="Times New Roman" w:cs="Times New Roman"/>
          <w:i/>
          <w:color w:val="000000"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p w:rsidR="001326E1" w:rsidRDefault="001326E1" w:rsidP="00EA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EA62B3" w:rsidRDefault="00EA62B3" w:rsidP="00EA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71182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="0071182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118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</w:p>
    <w:p w:rsidR="00EA62B3" w:rsidRDefault="00EA62B3" w:rsidP="00EA62B3">
      <w:pPr>
        <w:widowControl w:val="0"/>
        <w:spacing w:line="240" w:lineRule="auto"/>
        <w:ind w:left="5814" w:right="6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A62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62B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EA62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A62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A62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A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EA62B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62B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EA62B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62B3">
        <w:rPr>
          <w:rFonts w:ascii="Times New Roman" w:eastAsia="Times New Roman" w:hAnsi="Times New Roman" w:cs="Times New Roman"/>
          <w:color w:val="000000"/>
          <w:sz w:val="24"/>
          <w:szCs w:val="24"/>
        </w:rPr>
        <w:t>Суоярвского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EA62B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EA62B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62B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 от </w:t>
      </w:r>
      <w:r w:rsidRPr="00D12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01.04.2024 </w:t>
      </w:r>
      <w:r w:rsidRPr="00D1236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 w:rsidRPr="00D12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345</w:t>
      </w:r>
    </w:p>
    <w:p w:rsidR="00044F35" w:rsidRDefault="00044F35" w:rsidP="00EA62B3">
      <w:pPr>
        <w:widowControl w:val="0"/>
        <w:spacing w:line="241" w:lineRule="auto"/>
        <w:ind w:left="5018" w:right="994" w:firstLine="10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F35" w:rsidRDefault="00044F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4F35" w:rsidRDefault="00044F3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62B3" w:rsidRDefault="00EA62B3" w:rsidP="006A23EE">
      <w:pPr>
        <w:widowControl w:val="0"/>
        <w:spacing w:after="100" w:afterAutospacing="1" w:line="240" w:lineRule="auto"/>
        <w:ind w:left="4069" w:right="-2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044F35" w:rsidRDefault="00EA62B3" w:rsidP="006A23EE">
      <w:pPr>
        <w:widowControl w:val="0"/>
        <w:spacing w:after="100" w:afterAutospacing="1" w:line="240" w:lineRule="auto"/>
        <w:ind w:left="1011" w:right="496" w:hanging="4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6A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Суоярвского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44F35" w:rsidRDefault="0071182B">
      <w:pPr>
        <w:widowControl w:val="0"/>
        <w:spacing w:line="240" w:lineRule="auto"/>
        <w:ind w:left="3668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я</w:t>
      </w:r>
    </w:p>
    <w:p w:rsidR="00044F35" w:rsidRDefault="00044F35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044F35" w:rsidRDefault="0071182B" w:rsidP="004D1E3E">
      <w:pPr>
        <w:widowControl w:val="0"/>
        <w:spacing w:line="240" w:lineRule="auto"/>
        <w:ind w:left="7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вии с</w:t>
      </w:r>
      <w:r w:rsidR="006A23EE"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A23E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</w:p>
    <w:p w:rsidR="00044F35" w:rsidRPr="00F46577" w:rsidRDefault="00044F35" w:rsidP="004D1E3E">
      <w:pPr>
        <w:spacing w:after="4" w:line="1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F35" w:rsidRDefault="0071182B" w:rsidP="008C73F2">
      <w:pPr>
        <w:widowControl w:val="0"/>
        <w:tabs>
          <w:tab w:val="left" w:pos="2312"/>
          <w:tab w:val="left" w:pos="2902"/>
          <w:tab w:val="left" w:pos="4697"/>
          <w:tab w:val="left" w:pos="6244"/>
          <w:tab w:val="left" w:pos="7401"/>
          <w:tab w:val="left" w:pos="7990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044F35" w:rsidRPr="00F46577" w:rsidRDefault="00044F35" w:rsidP="004D1E3E">
      <w:pPr>
        <w:spacing w:after="2" w:line="1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F35" w:rsidRDefault="0071182B" w:rsidP="004D1E3E">
      <w:pPr>
        <w:widowControl w:val="0"/>
        <w:tabs>
          <w:tab w:val="left" w:pos="1280"/>
          <w:tab w:val="left" w:pos="2216"/>
          <w:tab w:val="left" w:pos="2843"/>
          <w:tab w:val="left" w:pos="4744"/>
          <w:tab w:val="left" w:pos="6417"/>
          <w:tab w:val="left" w:pos="6733"/>
          <w:tab w:val="left" w:pos="8038"/>
          <w:tab w:val="left" w:pos="8804"/>
        </w:tabs>
        <w:spacing w:line="360" w:lineRule="auto"/>
        <w:ind w:left="4" w:right="7" w:firstLine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инв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6A2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 w:rsidRPr="00F4657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044F35" w:rsidRDefault="0071182B" w:rsidP="004D1E3E">
      <w:pPr>
        <w:widowControl w:val="0"/>
        <w:spacing w:line="360" w:lineRule="auto"/>
        <w:ind w:left="10" w:right="-4"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устанавливает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и последовательность действий админист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ации </w:t>
      </w:r>
      <w:r w:rsidR="00A16EC1"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Суоярвского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округа</w:t>
      </w:r>
      <w:r w:rsidR="00A16EC1"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лее - Администрация) по оказ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нию инфор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ационно-консультационного и орг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низацион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ствия суб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ъ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ектам предприни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ательской и инвестиционной деят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льности, реализующ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или) планир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ющим реализацию инвестици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нных 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ктов на территории </w:t>
      </w:r>
      <w:r w:rsidR="00A16EC1"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Суоярвского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руга (д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але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 - 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ие инвестици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 проек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465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).</w:t>
      </w:r>
    </w:p>
    <w:p w:rsidR="0071182B" w:rsidRDefault="0071182B" w:rsidP="0071182B">
      <w:pPr>
        <w:widowControl w:val="0"/>
        <w:spacing w:before="2" w:line="356" w:lineRule="auto"/>
        <w:ind w:right="-30"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уполномоченный орган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6C58B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Суоярвского муниципального округа (</w:t>
      </w:r>
      <w:r w:rsid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1A59"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нвестиционные уполномоченные </w:t>
      </w:r>
      <w:r w:rsidR="006C5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лице заместителя главы администрации и/или начальник 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="006C58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развитию предпринимательства и инвестиционной политики </w:t>
      </w:r>
      <w:r w:rsidR="007441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Суоярвского муниципального округа</w:t>
      </w:r>
      <w:r w:rsidR="006C58B0">
        <w:rPr>
          <w:rFonts w:ascii="Times New Roman" w:eastAsia="Times New Roman" w:hAnsi="Times New Roman" w:cs="Times New Roman"/>
          <w:color w:val="000000"/>
          <w:sz w:val="28"/>
          <w:szCs w:val="28"/>
        </w:rPr>
        <w:t>, курирующие инвестиционную деятельность), осуществляющая сопровождение инвестиционных проектов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4F35" w:rsidRPr="00A16EC1" w:rsidRDefault="0071182B" w:rsidP="0074414A">
      <w:pPr>
        <w:widowControl w:val="0"/>
        <w:spacing w:before="2" w:line="356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инвестиционный проект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й целе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4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юща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4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7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</w:t>
      </w:r>
      <w:r w:rsidR="008C7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7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="008C7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твле</w:t>
      </w:r>
      <w:r w:rsidR="008C7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C7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7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7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Start w:id="2" w:name="_page_7_0"/>
      <w:bookmarkEnd w:id="0"/>
      <w:r w:rsidR="00A16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383EA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="00383EA6" w:rsidRPr="0038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83EA6" w:rsidRPr="0038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83EA6" w:rsidRPr="0038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83EA6" w:rsidRPr="0038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3EA6" w:rsidRPr="0038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3EA6" w:rsidRPr="0038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83EA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383EA6" w:rsidRPr="0038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83EA6"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383EA6" w:rsidRPr="0038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83EA6" w:rsidRPr="0038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383EA6" w:rsidRPr="0038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83EA6" w:rsidRPr="0038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кономическог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 или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-пл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 w:rsidR="00A16EC1"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4F35" w:rsidRDefault="0071182B" w:rsidP="004B30EF">
      <w:pPr>
        <w:widowControl w:val="0"/>
        <w:spacing w:before="8" w:line="358" w:lineRule="auto"/>
        <w:ind w:left="10"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инвестор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собс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привлеченных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proofErr w:type="gramEnd"/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2372"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4237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4F35" w:rsidRDefault="0071182B" w:rsidP="004B30EF">
      <w:pPr>
        <w:widowControl w:val="0"/>
        <w:spacing w:before="3" w:line="358" w:lineRule="auto"/>
        <w:ind w:left="6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инициатор инвестиционного проекта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C42372"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42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й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стици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C42372"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Карелия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2372" w:rsidRDefault="0071182B" w:rsidP="004B30EF">
      <w:pPr>
        <w:widowControl w:val="0"/>
        <w:tabs>
          <w:tab w:val="left" w:pos="2328"/>
          <w:tab w:val="left" w:pos="4963"/>
          <w:tab w:val="left" w:pos="7210"/>
          <w:tab w:val="left" w:pos="8199"/>
          <w:tab w:val="left" w:pos="8568"/>
        </w:tabs>
        <w:spacing w:before="6" w:line="358" w:lineRule="auto"/>
        <w:ind w:left="5"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агентство развития </w:t>
      </w:r>
      <w:r w:rsidR="00C42372" w:rsidRPr="004B30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Республики Карелия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42372"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2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42372"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труме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й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 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ми которог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стици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2372"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Карелия</w:t>
      </w:r>
      <w:r w:rsid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42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Карелия»</w:t>
      </w:r>
      <w:bookmarkStart w:id="3" w:name="_page_8_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4F35" w:rsidRDefault="0071182B" w:rsidP="004D1E3E">
      <w:pPr>
        <w:widowControl w:val="0"/>
        <w:spacing w:line="360" w:lineRule="auto"/>
        <w:ind w:left="6" w:right="-58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ановленных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39-Ф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иционной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й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ложений».</w:t>
      </w:r>
    </w:p>
    <w:p w:rsidR="00044F35" w:rsidRDefault="0071182B" w:rsidP="004D1E3E">
      <w:pPr>
        <w:widowControl w:val="0"/>
        <w:spacing w:line="360" w:lineRule="auto"/>
        <w:ind w:left="10" w:right="-11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4F35" w:rsidRDefault="0071182B" w:rsidP="004D1E3E">
      <w:pPr>
        <w:widowControl w:val="0"/>
        <w:tabs>
          <w:tab w:val="left" w:pos="2449"/>
          <w:tab w:val="left" w:pos="4258"/>
          <w:tab w:val="left" w:pos="5947"/>
          <w:tab w:val="left" w:pos="6998"/>
          <w:tab w:val="left" w:pos="9480"/>
        </w:tabs>
        <w:spacing w:line="358" w:lineRule="auto"/>
        <w:ind w:left="6" w:right="-64" w:firstLine="7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й 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4D1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едусмотре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1E3E"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Карелия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но-пр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 w:rsidR="004D1E3E"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0EF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44F35" w:rsidRDefault="0071182B" w:rsidP="004D1E3E">
      <w:pPr>
        <w:widowControl w:val="0"/>
        <w:spacing w:line="358" w:lineRule="auto"/>
        <w:ind w:left="6" w:right="-7" w:firstLine="7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имоде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вует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есторам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 и (или) инициа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Суоярвского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1E3E" w:rsidRDefault="0071182B" w:rsidP="004D1E3E">
      <w:pPr>
        <w:widowControl w:val="0"/>
        <w:spacing w:before="5" w:line="357" w:lineRule="auto"/>
        <w:ind w:left="6" w:right="-57" w:firstLine="7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1.7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инципу «од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1E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Карелия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4" w:name="_page_9_0"/>
      <w:bookmarkEnd w:id="3"/>
    </w:p>
    <w:p w:rsidR="00494BE5" w:rsidRDefault="0071182B" w:rsidP="00494BE5">
      <w:pPr>
        <w:widowControl w:val="0"/>
        <w:spacing w:before="5" w:line="357" w:lineRule="auto"/>
        <w:ind w:left="6" w:right="-57" w:firstLine="73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1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Инвестиционные</w:t>
      </w:r>
      <w:r w:rsidR="004D1E3E"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</w:t>
      </w:r>
      <w:r w:rsidR="004D1E3E"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</w:t>
      </w:r>
      <w:r w:rsidR="004D1E3E"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</w:t>
      </w:r>
      <w:r w:rsidR="004D1E3E"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инвестиционных проекто</w:t>
      </w:r>
      <w:r w:rsidR="004D1E3E"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 w:rsidR="00743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консультаций</w:t>
      </w:r>
      <w:r w:rsidR="004D1E3E"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 w:rsidR="00743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актуализация</w:t>
      </w:r>
      <w:r w:rsidR="004D1E3E"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4D1E3E"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инвестиционных площадках на территории </w:t>
      </w:r>
      <w:r w:rsidR="004D1E3E"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 муниципального округа</w:t>
      </w:r>
      <w:r w:rsidRPr="00421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BE5" w:rsidRDefault="00494BE5" w:rsidP="00494BE5">
      <w:pPr>
        <w:widowControl w:val="0"/>
        <w:spacing w:before="5" w:line="357" w:lineRule="auto"/>
        <w:ind w:left="6" w:right="-57" w:firstLine="73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1.9</w:t>
      </w:r>
      <w:r w:rsidR="007439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494B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Ок</w:t>
      </w:r>
      <w:r w:rsidR="007439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азание информационно-консультационного </w:t>
      </w:r>
      <w:proofErr w:type="gramStart"/>
      <w:r w:rsidR="0074414A" w:rsidRPr="00494B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содействия, предусматривающего предоставление информации</w:t>
      </w:r>
      <w:r w:rsidR="007439F5" w:rsidRPr="007439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439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осуществляется</w:t>
      </w:r>
      <w:proofErr w:type="gramEnd"/>
      <w:r w:rsidR="0074414A" w:rsidRPr="00494B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:</w:t>
      </w:r>
      <w:bookmarkStart w:id="5" w:name="P65"/>
      <w:bookmarkEnd w:id="5"/>
    </w:p>
    <w:p w:rsidR="00494BE5" w:rsidRPr="007439F5" w:rsidRDefault="0074414A" w:rsidP="00494BE5">
      <w:pPr>
        <w:widowControl w:val="0"/>
        <w:spacing w:before="5" w:line="357" w:lineRule="auto"/>
        <w:ind w:left="6" w:right="-57" w:firstLine="73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494B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а) по обращениям инвесторов, инициаторов проектов (далее - Обращения)</w:t>
      </w:r>
      <w:r w:rsidR="007439F5" w:rsidRPr="007439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74414A" w:rsidRDefault="0074414A" w:rsidP="003B306A">
      <w:pPr>
        <w:widowControl w:val="0"/>
        <w:spacing w:before="5" w:line="357" w:lineRule="auto"/>
        <w:ind w:left="6" w:right="-57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B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б) по запросам </w:t>
      </w:r>
      <w:r w:rsidR="00494B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Агентства</w:t>
      </w:r>
      <w:r w:rsidRPr="00494B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рамках вопросов, возникающих при реализации инвестиционных проектов, решение которых относится к полномочиям </w:t>
      </w:r>
      <w:r w:rsidR="000023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администрации Суоярвского муниципального округа</w:t>
      </w:r>
      <w:r w:rsidR="00494B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044F35" w:rsidRDefault="00044F3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44F35" w:rsidRDefault="0071182B" w:rsidP="003B306A">
      <w:pPr>
        <w:widowControl w:val="0"/>
        <w:spacing w:line="248" w:lineRule="auto"/>
        <w:ind w:left="3992" w:right="1" w:hanging="3085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2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Т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ебо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а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ния к 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н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ес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тици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о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н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ым 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ро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а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м для ос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у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 xml:space="preserve">ществления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с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о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о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д</w:t>
      </w:r>
      <w:r w:rsidRPr="00494BE5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ения</w:t>
      </w:r>
    </w:p>
    <w:p w:rsidR="00044F35" w:rsidRDefault="00044F35" w:rsidP="003B306A">
      <w:pPr>
        <w:spacing w:after="7" w:line="220" w:lineRule="exact"/>
        <w:ind w:right="1"/>
        <w:jc w:val="both"/>
        <w:rPr>
          <w:rFonts w:ascii="Times New Roman" w:eastAsia="Times New Roman" w:hAnsi="Times New Roman" w:cs="Times New Roman"/>
        </w:rPr>
      </w:pPr>
    </w:p>
    <w:p w:rsidR="00044F35" w:rsidRPr="003B306A" w:rsidRDefault="0071182B" w:rsidP="003B306A">
      <w:pPr>
        <w:widowControl w:val="0"/>
        <w:tabs>
          <w:tab w:val="left" w:pos="1607"/>
          <w:tab w:val="left" w:pos="3989"/>
          <w:tab w:val="left" w:pos="6479"/>
          <w:tab w:val="left" w:pos="8040"/>
        </w:tabs>
        <w:spacing w:line="358" w:lineRule="auto"/>
        <w:ind w:left="4" w:right="1"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3D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3D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3D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3D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ие</w:t>
      </w:r>
      <w:r w:rsidRPr="00063D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инвестиционных</w:t>
      </w:r>
      <w:r w:rsidRPr="00063D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проектов</w:t>
      </w:r>
      <w:r w:rsidRPr="00063D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осуществ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3D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3D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тся в 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отношении 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естиционных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в, кот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рые соответс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вуют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щим требо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аниям:</w:t>
      </w:r>
    </w:p>
    <w:p w:rsidR="00044F35" w:rsidRPr="003B306A" w:rsidRDefault="0071182B" w:rsidP="003B306A">
      <w:pPr>
        <w:widowControl w:val="0"/>
        <w:spacing w:before="3" w:line="361" w:lineRule="auto"/>
        <w:ind w:right="1" w:firstLine="36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инвестиционный проект реализуе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ся либо планируе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ся к реализации на территории </w:t>
      </w:r>
      <w:r w:rsidR="003B306A"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Суоярвского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округа;</w:t>
      </w:r>
    </w:p>
    <w:p w:rsidR="00044F35" w:rsidRPr="003B306A" w:rsidRDefault="0071182B" w:rsidP="003B306A">
      <w:pPr>
        <w:widowControl w:val="0"/>
        <w:spacing w:line="357" w:lineRule="auto"/>
        <w:ind w:left="4" w:right="1"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инвестиционный проект предусматривает создание новых рабочих мест и (или) повышение производительности труда;</w:t>
      </w:r>
    </w:p>
    <w:p w:rsidR="00044F35" w:rsidRPr="003B306A" w:rsidRDefault="0071182B" w:rsidP="003B306A">
      <w:pPr>
        <w:widowControl w:val="0"/>
        <w:tabs>
          <w:tab w:val="left" w:pos="2048"/>
          <w:tab w:val="left" w:pos="3853"/>
          <w:tab w:val="left" w:pos="4574"/>
          <w:tab w:val="left" w:pos="6296"/>
          <w:tab w:val="left" w:pos="8312"/>
        </w:tabs>
        <w:spacing w:line="360" w:lineRule="auto"/>
        <w:ind w:left="8" w:right="1" w:firstLine="355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инвестиционный проект предусматривает создание нового производства, освоение нового вида деятельности (новых видов продукции или услуг), 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модернизацию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предприятия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или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расширение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действующего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производства продукции (предоставления услуг).</w:t>
      </w:r>
    </w:p>
    <w:p w:rsidR="00044F35" w:rsidRPr="003B306A" w:rsidRDefault="0071182B" w:rsidP="003B306A">
      <w:pPr>
        <w:widowControl w:val="0"/>
        <w:tabs>
          <w:tab w:val="left" w:pos="2318"/>
          <w:tab w:val="left" w:pos="3422"/>
          <w:tab w:val="left" w:pos="4602"/>
          <w:tab w:val="left" w:pos="6821"/>
          <w:tab w:val="left" w:pos="7992"/>
          <w:tab w:val="left" w:pos="8543"/>
        </w:tabs>
        <w:spacing w:line="358" w:lineRule="auto"/>
        <w:ind w:left="4" w:right="1"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2.2. В случае если инвестиционный проект предусматривает</w:t>
      </w:r>
      <w:r w:rsid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модернизацию предприятия или расширение действующего производства (предоставления услуг) инвестиционный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проект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должен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соответствовать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одному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из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следующих требований:</w:t>
      </w:r>
    </w:p>
    <w:p w:rsidR="00044F35" w:rsidRPr="003B306A" w:rsidRDefault="0071182B" w:rsidP="003B306A">
      <w:pPr>
        <w:widowControl w:val="0"/>
        <w:spacing w:line="240" w:lineRule="auto"/>
        <w:ind w:left="364" w:right="-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увеличение производственных мощностей;</w:t>
      </w:r>
    </w:p>
    <w:p w:rsidR="00044F35" w:rsidRPr="003B306A" w:rsidRDefault="00044F35" w:rsidP="003B306A">
      <w:pPr>
        <w:spacing w:after="6" w:line="16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044F35" w:rsidRPr="003B306A" w:rsidRDefault="0071182B" w:rsidP="00063D23">
      <w:pPr>
        <w:widowControl w:val="0"/>
        <w:tabs>
          <w:tab w:val="left" w:pos="10065"/>
        </w:tabs>
        <w:spacing w:line="357" w:lineRule="auto"/>
        <w:ind w:left="4" w:right="6"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увелич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ние объема продукции (услуги) и (или) увеличение ассортимента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ции (у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луг);</w:t>
      </w:r>
    </w:p>
    <w:p w:rsidR="003B306A" w:rsidRDefault="0071182B" w:rsidP="003B306A">
      <w:pPr>
        <w:widowControl w:val="0"/>
        <w:tabs>
          <w:tab w:val="left" w:pos="9072"/>
          <w:tab w:val="left" w:pos="10065"/>
        </w:tabs>
        <w:spacing w:line="357" w:lineRule="auto"/>
        <w:ind w:left="364" w:right="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ние потребительских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ой</w:t>
      </w:r>
      <w:proofErr w:type="gramStart"/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пр</w:t>
      </w:r>
      <w:proofErr w:type="gramEnd"/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ции</w:t>
      </w:r>
      <w:r w:rsid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(услуги); </w:t>
      </w:r>
    </w:p>
    <w:p w:rsidR="00044F35" w:rsidRPr="003B306A" w:rsidRDefault="0071182B" w:rsidP="003B306A">
      <w:pPr>
        <w:widowControl w:val="0"/>
        <w:tabs>
          <w:tab w:val="left" w:pos="9072"/>
          <w:tab w:val="left" w:pos="10065"/>
        </w:tabs>
        <w:spacing w:line="357" w:lineRule="auto"/>
        <w:ind w:left="364" w:right="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оснащ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ние предприятия 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B30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ованием.</w:t>
      </w:r>
    </w:p>
    <w:p w:rsidR="00044F35" w:rsidRPr="00063D23" w:rsidRDefault="00044F35" w:rsidP="008A65F7">
      <w:pPr>
        <w:spacing w:after="23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</w:pPr>
    </w:p>
    <w:p w:rsidR="008A65F7" w:rsidRDefault="0071182B" w:rsidP="008A65F7">
      <w:pPr>
        <w:widowControl w:val="0"/>
        <w:spacing w:line="248" w:lineRule="auto"/>
        <w:ind w:left="2438" w:right="1322" w:hanging="1085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</w:pPr>
      <w:r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3. 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а</w:t>
      </w:r>
      <w:r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а</w:t>
      </w:r>
      <w:r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е</w:t>
      </w:r>
      <w:r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ния взаим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оде</w:t>
      </w:r>
      <w:r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с</w:t>
      </w:r>
      <w:r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твия с инв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есто</w:t>
      </w:r>
      <w:r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а</w:t>
      </w:r>
      <w:r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 xml:space="preserve">ми </w:t>
      </w:r>
      <w:proofErr w:type="gramStart"/>
      <w:r w:rsid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в</w:t>
      </w:r>
      <w:proofErr w:type="gramEnd"/>
    </w:p>
    <w:p w:rsidR="003B306A" w:rsidRPr="008A65F7" w:rsidRDefault="003B306A" w:rsidP="008A65F7">
      <w:pPr>
        <w:widowControl w:val="0"/>
        <w:spacing w:line="248" w:lineRule="auto"/>
        <w:ind w:left="2438" w:right="1322" w:hanging="1085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Суоярвском</w:t>
      </w:r>
      <w:r w:rsidR="0071182B"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 xml:space="preserve"> м</w:t>
      </w:r>
      <w:r w:rsidR="0071182B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ун</w:t>
      </w:r>
      <w:r w:rsidR="0071182B"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ицип</w:t>
      </w:r>
      <w:r w:rsidR="0071182B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а</w:t>
      </w:r>
      <w:r w:rsidR="0071182B"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льн</w:t>
      </w:r>
      <w:r w:rsidR="0071182B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о</w:t>
      </w:r>
      <w:r w:rsidR="0071182B"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 xml:space="preserve">м </w:t>
      </w:r>
      <w:r w:rsidR="0071182B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о</w:t>
      </w:r>
      <w:r w:rsidR="0071182B"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кр</w:t>
      </w:r>
      <w:r w:rsidR="0071182B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у</w:t>
      </w:r>
      <w:r w:rsidR="0071182B"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г</w:t>
      </w:r>
      <w:bookmarkEnd w:id="4"/>
      <w:r w:rsidRPr="008A65F7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е</w:t>
      </w:r>
      <w:bookmarkStart w:id="6" w:name="_page_10_0"/>
      <w:proofErr w:type="gramEnd"/>
    </w:p>
    <w:p w:rsidR="003B306A" w:rsidRDefault="003B306A" w:rsidP="003B306A">
      <w:pPr>
        <w:widowControl w:val="0"/>
        <w:spacing w:line="248" w:lineRule="auto"/>
        <w:ind w:left="2438" w:right="1322" w:hanging="1085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044F35" w:rsidRDefault="0071182B" w:rsidP="00DB59AF">
      <w:pPr>
        <w:widowControl w:val="0"/>
        <w:tabs>
          <w:tab w:val="left" w:pos="9923"/>
        </w:tabs>
        <w:spacing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4F35" w:rsidRDefault="00044F3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44F35" w:rsidRDefault="0071182B" w:rsidP="00063D23">
      <w:pPr>
        <w:widowControl w:val="0"/>
        <w:tabs>
          <w:tab w:val="left" w:pos="1401"/>
        </w:tabs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нциа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4F35" w:rsidRPr="00063D23" w:rsidRDefault="00044F35" w:rsidP="00063D23">
      <w:pPr>
        <w:spacing w:after="18" w:line="1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F35" w:rsidRDefault="0071182B" w:rsidP="00063D23">
      <w:pPr>
        <w:widowControl w:val="0"/>
        <w:tabs>
          <w:tab w:val="left" w:pos="1386"/>
          <w:tab w:val="left" w:pos="3033"/>
          <w:tab w:val="left" w:pos="4473"/>
          <w:tab w:val="left" w:pos="7012"/>
          <w:tab w:val="left" w:pos="8937"/>
        </w:tabs>
        <w:spacing w:line="360" w:lineRule="auto"/>
        <w:ind w:left="4" w:right="-8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речня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="00DB59AF"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природных 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</w:t>
      </w:r>
      <w:r w:rsidRP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урных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ресу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182B" w:rsidRDefault="0071182B" w:rsidP="0071182B">
      <w:pPr>
        <w:widowControl w:val="0"/>
        <w:spacing w:line="360" w:lineRule="auto"/>
        <w:ind w:left="-61" w:right="4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06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публикац</w:t>
      </w:r>
      <w:r w:rsid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ии </w:t>
      </w:r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информационно-аналитически</w:t>
      </w:r>
      <w:r w:rsid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 </w:t>
      </w:r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материал</w:t>
      </w:r>
      <w:r w:rsid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ов </w:t>
      </w:r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 инвестиционной деятельности на территории Суоярвского муниципального округа в средствах массовой информации, размещение на </w:t>
      </w:r>
      <w:proofErr w:type="gramStart"/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официальном</w:t>
      </w:r>
      <w:proofErr w:type="gramEnd"/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интернет-портале</w:t>
      </w:r>
      <w:proofErr w:type="spellEnd"/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Суоярвского муниципального округа;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4F35" w:rsidRPr="00063D23" w:rsidRDefault="0071182B" w:rsidP="0071182B">
      <w:pPr>
        <w:widowControl w:val="0"/>
        <w:spacing w:line="360" w:lineRule="auto"/>
        <w:ind w:left="-61" w:right="4" w:firstLine="7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формирования реестра земельных участков, наиболее подготовленных</w:t>
      </w:r>
    </w:p>
    <w:p w:rsidR="00044F35" w:rsidRPr="00063D23" w:rsidRDefault="0071182B" w:rsidP="0071182B">
      <w:pPr>
        <w:widowControl w:val="0"/>
        <w:spacing w:line="358" w:lineRule="auto"/>
        <w:ind w:left="4" w:right="-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для реализации инвестиционных проектов, с учетом близости объектов инфраструктуры и точек подключения к сетям </w:t>
      </w:r>
      <w:proofErr w:type="spellStart"/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газ</w:t>
      </w:r>
      <w:proofErr w:type="gramStart"/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proofErr w:type="gramEnd"/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электро</w:t>
      </w:r>
      <w:proofErr w:type="spellEnd"/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-, тепло-, водоснабжения и водоотведения, предоставление информации инвесторам о сформированных зе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 участках для реализации инвестиционных проектов на территории Суоярвского муниципального округа;</w:t>
      </w:r>
    </w:p>
    <w:p w:rsidR="00044F35" w:rsidRDefault="0071182B">
      <w:pPr>
        <w:widowControl w:val="0"/>
        <w:tabs>
          <w:tab w:val="left" w:pos="2485"/>
          <w:tab w:val="left" w:pos="4075"/>
          <w:tab w:val="left" w:pos="4776"/>
          <w:tab w:val="left" w:pos="5802"/>
          <w:tab w:val="left" w:pos="7060"/>
          <w:tab w:val="left" w:pos="8077"/>
        </w:tabs>
        <w:spacing w:line="358" w:lineRule="auto"/>
        <w:ind w:left="4"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г) организации встреч, переговоров с инвестором или инициатором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инвестиционного проекта, реализующим и (или) планирующим реализацию инвестиционного проекта на территории Суоярвского муниципального округа, в том числе при необходимости с участием руководства Администрации и заинтересованных сторон.</w:t>
      </w:r>
    </w:p>
    <w:p w:rsidR="00044F35" w:rsidRPr="00875810" w:rsidRDefault="0071182B">
      <w:pPr>
        <w:widowControl w:val="0"/>
        <w:spacing w:before="3" w:line="240" w:lineRule="auto"/>
        <w:ind w:left="720" w:right="-2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Оказания содействия при сопровождении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инвестиционных проектов:</w:t>
      </w:r>
    </w:p>
    <w:p w:rsidR="00044F35" w:rsidRPr="00875810" w:rsidRDefault="00044F35">
      <w:pPr>
        <w:spacing w:after="2" w:line="160" w:lineRule="exac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044F35" w:rsidRPr="00875810" w:rsidRDefault="0071182B">
      <w:pPr>
        <w:widowControl w:val="0"/>
        <w:spacing w:line="359" w:lineRule="auto"/>
        <w:ind w:left="4" w:right="-58" w:firstLine="715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а) организация подбора земельного участка, подходящего для реализации инвестиционного проекта;</w:t>
      </w:r>
    </w:p>
    <w:p w:rsidR="00044F35" w:rsidRDefault="0071182B" w:rsidP="00875810">
      <w:pPr>
        <w:widowControl w:val="0"/>
        <w:spacing w:before="2" w:line="357" w:lineRule="auto"/>
        <w:ind w:left="4" w:right="-63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б) организация содействия по предоставлению земельного участка в</w:t>
      </w:r>
      <w:r w:rsid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минимально возможные сроки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соответствии с действующим законодательством;</w:t>
      </w:r>
    </w:p>
    <w:p w:rsidR="00044F35" w:rsidRDefault="0071182B" w:rsidP="00875810">
      <w:pPr>
        <w:widowControl w:val="0"/>
        <w:spacing w:before="6" w:line="357" w:lineRule="auto"/>
        <w:ind w:left="4"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организация содействия по выдачи разрешения на строительство в минимально возможные сроки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соответствии с действующим законодательством;</w:t>
      </w:r>
    </w:p>
    <w:p w:rsidR="00044F35" w:rsidRPr="00875810" w:rsidRDefault="0071182B" w:rsidP="00875810">
      <w:pPr>
        <w:widowControl w:val="0"/>
        <w:spacing w:line="240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bookmarkStart w:id="7" w:name="_page_11_0"/>
      <w:bookmarkEnd w:id="6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организационное содействие по подключению к инженерным сетям</w:t>
      </w:r>
    </w:p>
    <w:p w:rsidR="00044F35" w:rsidRPr="00875810" w:rsidRDefault="00044F35" w:rsidP="00875810">
      <w:pPr>
        <w:spacing w:after="5" w:line="16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044F35" w:rsidRPr="00875810" w:rsidRDefault="0071182B" w:rsidP="0087581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proofErr w:type="spellStart"/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газ</w:t>
      </w:r>
      <w:proofErr w:type="gramStart"/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proofErr w:type="gramEnd"/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электро</w:t>
      </w:r>
      <w:proofErr w:type="spellEnd"/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-, тепло-, водоснабжения и водоотведения);</w:t>
      </w:r>
    </w:p>
    <w:p w:rsidR="00044F35" w:rsidRDefault="00044F3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44F35" w:rsidRPr="0074414A" w:rsidRDefault="0071182B" w:rsidP="0071182B">
      <w:pPr>
        <w:widowControl w:val="0"/>
        <w:spacing w:line="358" w:lineRule="auto"/>
        <w:ind w:right="-13" w:firstLine="71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75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проведение мониторинга реализации инвестиционных проектов, при необходимости совместно с Агентством, включающее выезд на площадки реализации инвестиционных проектов, оперативное реагирование на проблемные вопросы, возникающие в ходе реализации инвестиционных проектов, в пределах компетенции Администрации.</w:t>
      </w:r>
    </w:p>
    <w:p w:rsidR="00FC2D98" w:rsidRPr="00FC2D98" w:rsidRDefault="0071182B" w:rsidP="00875810">
      <w:pPr>
        <w:widowControl w:val="0"/>
        <w:spacing w:line="248" w:lineRule="auto"/>
        <w:ind w:right="6" w:firstLine="1353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</w:pPr>
      <w:r w:rsidRPr="00FC2D98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 xml:space="preserve">4. Порядок </w:t>
      </w:r>
      <w:bookmarkStart w:id="8" w:name="_page_14_0"/>
      <w:bookmarkEnd w:id="7"/>
      <w:r w:rsidR="00162AF1" w:rsidRPr="00FC2D98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 xml:space="preserve">рассмотрения инвестиционных проектов </w:t>
      </w:r>
      <w:r w:rsidR="00FC2D98" w:rsidRPr="00FC2D98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на террит</w:t>
      </w:r>
      <w:r w:rsidR="00875810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 xml:space="preserve">ории Суоярвского муниципального </w:t>
      </w:r>
      <w:r w:rsidR="00FC2D98" w:rsidRPr="00FC2D98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округа</w:t>
      </w:r>
    </w:p>
    <w:p w:rsidR="00162AF1" w:rsidRDefault="00162AF1" w:rsidP="00162AF1">
      <w:pPr>
        <w:pStyle w:val="Default"/>
        <w:rPr>
          <w:sz w:val="28"/>
          <w:szCs w:val="28"/>
        </w:rPr>
      </w:pPr>
    </w:p>
    <w:p w:rsidR="002D15D2" w:rsidRPr="002D15D2" w:rsidRDefault="00FC2D98" w:rsidP="00B549FE">
      <w:pPr>
        <w:pStyle w:val="Default"/>
        <w:spacing w:line="358" w:lineRule="auto"/>
        <w:ind w:firstLine="720"/>
        <w:jc w:val="both"/>
        <w:rPr>
          <w:rFonts w:eastAsia="Times New Roman"/>
          <w:spacing w:val="4"/>
          <w:sz w:val="28"/>
          <w:szCs w:val="28"/>
        </w:rPr>
      </w:pPr>
      <w:r w:rsidRPr="00875810">
        <w:rPr>
          <w:rFonts w:eastAsia="Times New Roman"/>
          <w:spacing w:val="4"/>
          <w:sz w:val="28"/>
          <w:szCs w:val="28"/>
        </w:rPr>
        <w:t xml:space="preserve">4.1. </w:t>
      </w:r>
      <w:r w:rsidR="002D15D2" w:rsidRPr="002D15D2">
        <w:rPr>
          <w:rFonts w:eastAsia="Times New Roman"/>
          <w:spacing w:val="4"/>
          <w:sz w:val="28"/>
          <w:szCs w:val="28"/>
        </w:rPr>
        <w:t>Сопровождение инвестиционного проекта осуществляется по</w:t>
      </w:r>
      <w:r w:rsidR="002D15D2">
        <w:rPr>
          <w:rFonts w:eastAsia="Times New Roman"/>
          <w:spacing w:val="4"/>
          <w:sz w:val="28"/>
          <w:szCs w:val="28"/>
        </w:rPr>
        <w:t xml:space="preserve"> </w:t>
      </w:r>
      <w:r w:rsidR="002D15D2" w:rsidRPr="002D15D2">
        <w:rPr>
          <w:rFonts w:eastAsia="Times New Roman"/>
          <w:spacing w:val="4"/>
          <w:sz w:val="28"/>
          <w:szCs w:val="28"/>
        </w:rPr>
        <w:t>инициативе инвестора или инициатора инвестиционного проекта, обратившегося</w:t>
      </w:r>
      <w:r w:rsidR="002D15D2">
        <w:rPr>
          <w:rFonts w:eastAsia="Times New Roman"/>
          <w:spacing w:val="4"/>
          <w:sz w:val="28"/>
          <w:szCs w:val="28"/>
        </w:rPr>
        <w:t xml:space="preserve"> </w:t>
      </w:r>
      <w:r w:rsidR="002D15D2" w:rsidRPr="002D15D2">
        <w:rPr>
          <w:rFonts w:eastAsia="Times New Roman"/>
          <w:spacing w:val="4"/>
          <w:sz w:val="28"/>
          <w:szCs w:val="28"/>
        </w:rPr>
        <w:t>с письменным обращением о сопровождении инвестиционного проекта (далее -</w:t>
      </w:r>
      <w:r w:rsidR="002D15D2">
        <w:rPr>
          <w:rFonts w:eastAsia="Times New Roman"/>
          <w:spacing w:val="4"/>
          <w:sz w:val="28"/>
          <w:szCs w:val="28"/>
        </w:rPr>
        <w:t xml:space="preserve"> </w:t>
      </w:r>
      <w:r w:rsidR="002D15D2" w:rsidRPr="002D15D2">
        <w:rPr>
          <w:rFonts w:eastAsia="Times New Roman"/>
          <w:spacing w:val="4"/>
          <w:sz w:val="28"/>
          <w:szCs w:val="28"/>
        </w:rPr>
        <w:t>Обращение) в адрес Администрации.</w:t>
      </w:r>
    </w:p>
    <w:p w:rsidR="002D15D2" w:rsidRPr="00875810" w:rsidRDefault="002D15D2" w:rsidP="00B549FE">
      <w:pPr>
        <w:pStyle w:val="Default"/>
        <w:spacing w:line="358" w:lineRule="auto"/>
        <w:ind w:firstLine="720"/>
        <w:jc w:val="both"/>
        <w:rPr>
          <w:rFonts w:eastAsia="Times New Roman"/>
          <w:spacing w:val="4"/>
          <w:sz w:val="28"/>
          <w:szCs w:val="28"/>
        </w:rPr>
      </w:pPr>
      <w:r w:rsidRPr="002D15D2">
        <w:rPr>
          <w:rFonts w:eastAsia="Times New Roman"/>
          <w:spacing w:val="4"/>
          <w:sz w:val="28"/>
          <w:szCs w:val="28"/>
        </w:rPr>
        <w:t>4.2. Инвестор или инициатор инвестиционного проекта представляет</w:t>
      </w:r>
      <w:r>
        <w:rPr>
          <w:rFonts w:eastAsia="Times New Roman"/>
          <w:spacing w:val="4"/>
          <w:sz w:val="28"/>
          <w:szCs w:val="28"/>
        </w:rPr>
        <w:t xml:space="preserve"> </w:t>
      </w:r>
      <w:r w:rsidRPr="002D15D2">
        <w:rPr>
          <w:rFonts w:eastAsia="Times New Roman"/>
          <w:spacing w:val="4"/>
          <w:sz w:val="28"/>
          <w:szCs w:val="28"/>
        </w:rPr>
        <w:t xml:space="preserve">Обращение в бумажном виде на личном приеме у главы </w:t>
      </w:r>
      <w:r>
        <w:rPr>
          <w:rFonts w:eastAsia="Times New Roman"/>
          <w:spacing w:val="4"/>
          <w:sz w:val="28"/>
          <w:szCs w:val="28"/>
        </w:rPr>
        <w:t>Суоярвского муниципального округа</w:t>
      </w:r>
      <w:r w:rsidRPr="002D15D2">
        <w:rPr>
          <w:rFonts w:eastAsia="Times New Roman"/>
          <w:spacing w:val="4"/>
          <w:sz w:val="28"/>
          <w:szCs w:val="28"/>
        </w:rPr>
        <w:t xml:space="preserve"> или</w:t>
      </w:r>
      <w:r>
        <w:rPr>
          <w:rFonts w:eastAsia="Times New Roman"/>
          <w:spacing w:val="4"/>
          <w:sz w:val="28"/>
          <w:szCs w:val="28"/>
        </w:rPr>
        <w:t xml:space="preserve"> </w:t>
      </w:r>
      <w:r w:rsidRPr="002D15D2">
        <w:rPr>
          <w:rFonts w:eastAsia="Times New Roman"/>
          <w:spacing w:val="4"/>
          <w:sz w:val="28"/>
          <w:szCs w:val="28"/>
        </w:rPr>
        <w:t xml:space="preserve">инвестиционного уполномоченного </w:t>
      </w:r>
      <w:r>
        <w:rPr>
          <w:rFonts w:eastAsia="Times New Roman"/>
          <w:spacing w:val="4"/>
          <w:sz w:val="28"/>
          <w:szCs w:val="28"/>
        </w:rPr>
        <w:t>Суоярвского</w:t>
      </w:r>
      <w:r w:rsidR="003B4878">
        <w:rPr>
          <w:rFonts w:eastAsia="Times New Roman"/>
          <w:spacing w:val="4"/>
          <w:sz w:val="28"/>
          <w:szCs w:val="28"/>
        </w:rPr>
        <w:t xml:space="preserve"> муниципального округа, также </w:t>
      </w:r>
      <w:r w:rsidRPr="002D15D2">
        <w:rPr>
          <w:rFonts w:eastAsia="Times New Roman"/>
          <w:spacing w:val="4"/>
          <w:sz w:val="28"/>
          <w:szCs w:val="28"/>
        </w:rPr>
        <w:t>на</w:t>
      </w:r>
      <w:r>
        <w:rPr>
          <w:rFonts w:eastAsia="Times New Roman"/>
          <w:spacing w:val="4"/>
          <w:sz w:val="28"/>
          <w:szCs w:val="28"/>
        </w:rPr>
        <w:t xml:space="preserve"> </w:t>
      </w:r>
      <w:r w:rsidRPr="002D15D2">
        <w:rPr>
          <w:rFonts w:eastAsia="Times New Roman"/>
          <w:spacing w:val="4"/>
          <w:sz w:val="28"/>
          <w:szCs w:val="28"/>
        </w:rPr>
        <w:t xml:space="preserve">почтовый адрес Администрации: </w:t>
      </w:r>
      <w:r w:rsidRPr="00875810">
        <w:rPr>
          <w:rFonts w:eastAsia="Times New Roman"/>
          <w:spacing w:val="4"/>
          <w:sz w:val="28"/>
          <w:szCs w:val="28"/>
        </w:rPr>
        <w:t xml:space="preserve">186870, РК, </w:t>
      </w:r>
      <w:r w:rsidRPr="00875810">
        <w:rPr>
          <w:rFonts w:eastAsia="Times New Roman"/>
          <w:spacing w:val="4"/>
          <w:sz w:val="28"/>
          <w:szCs w:val="28"/>
        </w:rPr>
        <w:lastRenderedPageBreak/>
        <w:t>г</w:t>
      </w:r>
      <w:r w:rsidR="00A41EC0">
        <w:rPr>
          <w:rFonts w:eastAsia="Times New Roman"/>
          <w:spacing w:val="4"/>
          <w:sz w:val="28"/>
          <w:szCs w:val="28"/>
        </w:rPr>
        <w:t>. Суо</w:t>
      </w:r>
      <w:r w:rsidR="007E2260">
        <w:rPr>
          <w:rFonts w:eastAsia="Times New Roman"/>
          <w:spacing w:val="4"/>
          <w:sz w:val="28"/>
          <w:szCs w:val="28"/>
        </w:rPr>
        <w:t xml:space="preserve">ярви, ул. </w:t>
      </w:r>
      <w:proofErr w:type="spellStart"/>
      <w:r w:rsidR="007E2260">
        <w:rPr>
          <w:rFonts w:eastAsia="Times New Roman"/>
          <w:spacing w:val="4"/>
          <w:sz w:val="28"/>
          <w:szCs w:val="28"/>
        </w:rPr>
        <w:t>Шельшакова</w:t>
      </w:r>
      <w:proofErr w:type="spellEnd"/>
      <w:r w:rsidR="007E2260">
        <w:rPr>
          <w:rFonts w:eastAsia="Times New Roman"/>
          <w:spacing w:val="4"/>
          <w:sz w:val="28"/>
          <w:szCs w:val="28"/>
        </w:rPr>
        <w:t>, д.</w:t>
      </w:r>
      <w:r w:rsidR="00A41EC0">
        <w:rPr>
          <w:rFonts w:eastAsia="Times New Roman"/>
          <w:spacing w:val="4"/>
          <w:sz w:val="28"/>
          <w:szCs w:val="28"/>
        </w:rPr>
        <w:t xml:space="preserve">6 </w:t>
      </w:r>
      <w:r w:rsidR="003B4878">
        <w:rPr>
          <w:rFonts w:eastAsia="Times New Roman"/>
          <w:spacing w:val="4"/>
          <w:sz w:val="28"/>
          <w:szCs w:val="28"/>
        </w:rPr>
        <w:t xml:space="preserve">или на адрес </w:t>
      </w:r>
      <w:r w:rsidRPr="00875810">
        <w:rPr>
          <w:rFonts w:eastAsia="Times New Roman"/>
          <w:spacing w:val="4"/>
          <w:sz w:val="28"/>
          <w:szCs w:val="28"/>
        </w:rPr>
        <w:t>электронной почт</w:t>
      </w:r>
      <w:r w:rsidR="003B4878">
        <w:rPr>
          <w:rFonts w:eastAsia="Times New Roman"/>
          <w:spacing w:val="4"/>
          <w:sz w:val="28"/>
          <w:szCs w:val="28"/>
        </w:rPr>
        <w:t>ы</w:t>
      </w:r>
      <w:r w:rsidRPr="00875810">
        <w:rPr>
          <w:rFonts w:eastAsia="Times New Roman"/>
          <w:spacing w:val="4"/>
          <w:sz w:val="28"/>
          <w:szCs w:val="28"/>
        </w:rPr>
        <w:t>:</w:t>
      </w:r>
      <w:r>
        <w:rPr>
          <w:rFonts w:eastAsia="Times New Roman"/>
          <w:spacing w:val="4"/>
          <w:sz w:val="28"/>
          <w:szCs w:val="28"/>
        </w:rPr>
        <w:t xml:space="preserve"> </w:t>
      </w:r>
      <w:proofErr w:type="spellStart"/>
      <w:r w:rsidRPr="00875810">
        <w:rPr>
          <w:rFonts w:eastAsia="Times New Roman"/>
          <w:spacing w:val="4"/>
          <w:sz w:val="28"/>
          <w:szCs w:val="28"/>
        </w:rPr>
        <w:t>suodistrict@onego.ru</w:t>
      </w:r>
      <w:proofErr w:type="spellEnd"/>
      <w:r w:rsidRPr="00875810">
        <w:rPr>
          <w:rFonts w:eastAsia="Times New Roman"/>
          <w:spacing w:val="4"/>
          <w:sz w:val="28"/>
          <w:szCs w:val="28"/>
        </w:rPr>
        <w:t xml:space="preserve">. </w:t>
      </w:r>
    </w:p>
    <w:p w:rsidR="002D15D2" w:rsidRPr="002D15D2" w:rsidRDefault="002D15D2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Обращении указывается следующая информация:</w:t>
      </w:r>
    </w:p>
    <w:p w:rsidR="002D15D2" w:rsidRPr="002D15D2" w:rsidRDefault="002D15D2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 общая информация об инвесторе или инициаторе инвестиционного</w:t>
      </w:r>
      <w:r w:rsidR="00A41E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проекта (контактные данные для связи с инвестором или инициатором</w:t>
      </w:r>
      <w:r w:rsidR="00A41E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инвестиционного проекта (ФИО, телефон, электронная почта), краткое описание</w:t>
      </w:r>
      <w:r w:rsidR="00A41E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инвестиционного проекта, иная значимая информация об инвестиционном</w:t>
      </w:r>
      <w:r w:rsidR="00A41E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проекте);</w:t>
      </w:r>
    </w:p>
    <w:p w:rsidR="002D15D2" w:rsidRPr="002D15D2" w:rsidRDefault="002D15D2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 условия и необходимые параметры для реализации инвестиционного</w:t>
      </w:r>
      <w:r w:rsidR="00A41E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проекта;</w:t>
      </w:r>
    </w:p>
    <w:p w:rsidR="002D15D2" w:rsidRPr="002D15D2" w:rsidRDefault="002D15D2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 информация о необходимом содействии по сопровождению</w:t>
      </w:r>
      <w:r w:rsidR="00A41E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инвестиционного проекта с указанием конкретных действий (мер, форм</w:t>
      </w:r>
      <w:r w:rsidR="00A41E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поддержки);</w:t>
      </w:r>
    </w:p>
    <w:p w:rsidR="002D15D2" w:rsidRPr="002D15D2" w:rsidRDefault="002D15D2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 условия для подбора инвестиционной площадки (при необходимости);</w:t>
      </w:r>
    </w:p>
    <w:p w:rsidR="002D15D2" w:rsidRPr="002D15D2" w:rsidRDefault="002D15D2" w:rsidP="00B549FE">
      <w:pPr>
        <w:autoSpaceDE w:val="0"/>
        <w:autoSpaceDN w:val="0"/>
        <w:adjustRightInd w:val="0"/>
        <w:spacing w:line="358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 наличии к Обращению прикладываются следующие документы:</w:t>
      </w:r>
    </w:p>
    <w:p w:rsidR="002D15D2" w:rsidRPr="002D15D2" w:rsidRDefault="002D15D2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 презентация инвестиционного проекта;</w:t>
      </w:r>
    </w:p>
    <w:p w:rsidR="002D15D2" w:rsidRPr="002D15D2" w:rsidRDefault="002D15D2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 технико-экономическое обоснование инвестиционного проекта;</w:t>
      </w:r>
    </w:p>
    <w:p w:rsidR="002D15D2" w:rsidRPr="002D15D2" w:rsidRDefault="002D15D2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 бизнес-план инвестиционного проекта;</w:t>
      </w:r>
    </w:p>
    <w:p w:rsidR="002D15D2" w:rsidRPr="002D15D2" w:rsidRDefault="002D15D2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 сведения о необходимом кадровом обеспечении (специальностях)</w:t>
      </w:r>
      <w:r w:rsidR="00A41E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количестве таких рабочих мест.</w:t>
      </w:r>
    </w:p>
    <w:p w:rsidR="002D15D2" w:rsidRPr="002D15D2" w:rsidRDefault="002D15D2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 Обращению инвестор или инициатор инвестиционного проекта,</w:t>
      </w:r>
      <w:r w:rsidR="007E22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являющийся юридическим</w:t>
      </w:r>
      <w:r w:rsidR="007E22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лицом,</w:t>
      </w:r>
      <w:r w:rsidR="00F853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прикладывает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согласие на раскрытие информации об инвесторе (инициаторе</w:t>
      </w:r>
      <w:r w:rsidR="007E22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инвестиционного проекта) и (или) инвестиционном проекте по формам согласно</w:t>
      </w:r>
      <w:r w:rsidR="007E22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B7C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приложениям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настоящего Регламента.</w:t>
      </w:r>
      <w:r w:rsidR="00B549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Инвестор или инициатор инвестиционного проекта несет ответственность за</w:t>
      </w:r>
      <w:r w:rsidR="007E22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полноту и достоверность представленной информации.</w:t>
      </w:r>
      <w:r w:rsidR="007E22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случае проведения личного приема инвестора или инициатора</w:t>
      </w:r>
      <w:r w:rsidR="007E22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инвестиционного проекта представителями органа местного самоуправления на</w:t>
      </w:r>
      <w:r w:rsidR="007E22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данную встречу приглашается инвестиционный уполномоченный и сотрудник</w:t>
      </w:r>
      <w:r w:rsidR="007E22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Агентства, а также другие организации при необходимости.</w:t>
      </w:r>
    </w:p>
    <w:p w:rsidR="002D15D2" w:rsidRPr="002D15D2" w:rsidRDefault="002D15D2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D15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4.3. Поступившее Обращение и прилагаемые к нему документы подлежат регистрации в день их поступления в Администрацию.</w:t>
      </w:r>
    </w:p>
    <w:p w:rsidR="001178E0" w:rsidRPr="00693B51" w:rsidRDefault="002D15D2" w:rsidP="00B549FE">
      <w:pPr>
        <w:pStyle w:val="Default"/>
        <w:spacing w:line="358" w:lineRule="auto"/>
        <w:ind w:firstLine="720"/>
        <w:jc w:val="both"/>
        <w:rPr>
          <w:rFonts w:eastAsia="Times New Roman"/>
          <w:spacing w:val="4"/>
          <w:sz w:val="28"/>
          <w:szCs w:val="28"/>
        </w:rPr>
      </w:pPr>
      <w:r w:rsidRPr="002D15D2">
        <w:rPr>
          <w:rFonts w:eastAsia="Times New Roman"/>
          <w:spacing w:val="4"/>
          <w:sz w:val="28"/>
          <w:szCs w:val="28"/>
        </w:rPr>
        <w:t xml:space="preserve">4.4. </w:t>
      </w:r>
      <w:r w:rsidR="001178E0" w:rsidRPr="00693B51">
        <w:rPr>
          <w:rFonts w:eastAsia="Times New Roman"/>
          <w:spacing w:val="4"/>
          <w:sz w:val="28"/>
          <w:szCs w:val="28"/>
        </w:rPr>
        <w:t xml:space="preserve">Отдел </w:t>
      </w:r>
      <w:r w:rsidR="001178E0">
        <w:rPr>
          <w:rFonts w:eastAsia="Times New Roman"/>
          <w:spacing w:val="4"/>
          <w:sz w:val="28"/>
          <w:szCs w:val="28"/>
        </w:rPr>
        <w:t xml:space="preserve">по развитию предпринимательства и </w:t>
      </w:r>
      <w:r w:rsidR="001178E0" w:rsidRPr="00693B51">
        <w:rPr>
          <w:rFonts w:eastAsia="Times New Roman"/>
          <w:spacing w:val="4"/>
          <w:sz w:val="28"/>
          <w:szCs w:val="28"/>
        </w:rPr>
        <w:t>инвестиц</w:t>
      </w:r>
      <w:r w:rsidR="001178E0">
        <w:rPr>
          <w:rFonts w:eastAsia="Times New Roman"/>
          <w:spacing w:val="4"/>
          <w:sz w:val="28"/>
          <w:szCs w:val="28"/>
        </w:rPr>
        <w:t>ионной политики (далее – отдел инвестиционной политики)</w:t>
      </w:r>
      <w:r w:rsidR="001178E0" w:rsidRPr="00693B51">
        <w:rPr>
          <w:rFonts w:eastAsia="Times New Roman"/>
          <w:spacing w:val="4"/>
          <w:sz w:val="28"/>
          <w:szCs w:val="28"/>
        </w:rPr>
        <w:t xml:space="preserve"> в течение 5 (пяти) рабочих дней со дня представления инвестором документов, указанных в пункте </w:t>
      </w:r>
      <w:r w:rsidR="001178E0">
        <w:rPr>
          <w:rFonts w:eastAsia="Times New Roman"/>
          <w:spacing w:val="4"/>
          <w:sz w:val="28"/>
          <w:szCs w:val="28"/>
        </w:rPr>
        <w:t>4.2</w:t>
      </w:r>
      <w:r w:rsidR="001178E0" w:rsidRPr="00693B51">
        <w:rPr>
          <w:rFonts w:eastAsia="Times New Roman"/>
          <w:spacing w:val="4"/>
          <w:sz w:val="28"/>
          <w:szCs w:val="28"/>
        </w:rPr>
        <w:t xml:space="preserve"> настоящего Регламента, проверяет полноту (комплектность) и правильность их оформления. </w:t>
      </w:r>
    </w:p>
    <w:p w:rsidR="001178E0" w:rsidRPr="00693B51" w:rsidRDefault="001178E0" w:rsidP="00B549FE">
      <w:pPr>
        <w:pStyle w:val="Default"/>
        <w:spacing w:line="358" w:lineRule="auto"/>
        <w:ind w:firstLine="720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  <w:t>4</w:t>
      </w:r>
      <w:r w:rsidRPr="00693B51">
        <w:rPr>
          <w:rFonts w:eastAsia="Times New Roman"/>
          <w:spacing w:val="4"/>
          <w:sz w:val="28"/>
          <w:szCs w:val="28"/>
        </w:rPr>
        <w:t>.5. При наличии замечаний отдел инвестици</w:t>
      </w:r>
      <w:r>
        <w:rPr>
          <w:rFonts w:eastAsia="Times New Roman"/>
          <w:spacing w:val="4"/>
          <w:sz w:val="28"/>
          <w:szCs w:val="28"/>
        </w:rPr>
        <w:t>онной политики</w:t>
      </w:r>
      <w:r w:rsidRPr="00693B51">
        <w:rPr>
          <w:rFonts w:eastAsia="Times New Roman"/>
          <w:spacing w:val="4"/>
          <w:sz w:val="28"/>
          <w:szCs w:val="28"/>
        </w:rPr>
        <w:t xml:space="preserve"> в течение 5 (пяти) рабочих дней с момента завершения проверки возвращает документы инвестору на доработку с указанием в письменном виде причин отказа в принятии их к рассмотрению. </w:t>
      </w:r>
    </w:p>
    <w:p w:rsidR="001178E0" w:rsidRPr="00693B51" w:rsidRDefault="001178E0" w:rsidP="00B549FE">
      <w:pPr>
        <w:pStyle w:val="Default"/>
        <w:spacing w:line="358" w:lineRule="auto"/>
        <w:ind w:firstLine="720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  <w:t>4</w:t>
      </w:r>
      <w:r w:rsidRPr="00693B51">
        <w:rPr>
          <w:rFonts w:eastAsia="Times New Roman"/>
          <w:spacing w:val="4"/>
          <w:sz w:val="28"/>
          <w:szCs w:val="28"/>
        </w:rPr>
        <w:t xml:space="preserve">.6. После устранения замечаний инвестор вправе повторно обратиться в Администрацию для рассмотрения инвестиционного проекта и принятия решения по его сопровождению. </w:t>
      </w:r>
    </w:p>
    <w:p w:rsidR="001178E0" w:rsidRPr="00693B51" w:rsidRDefault="001178E0" w:rsidP="00B549FE">
      <w:pPr>
        <w:pStyle w:val="Default"/>
        <w:spacing w:line="358" w:lineRule="auto"/>
        <w:ind w:firstLine="720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  <w:t>4</w:t>
      </w:r>
      <w:r w:rsidRPr="00693B51">
        <w:rPr>
          <w:rFonts w:eastAsia="Times New Roman"/>
          <w:spacing w:val="4"/>
          <w:sz w:val="28"/>
          <w:szCs w:val="28"/>
        </w:rPr>
        <w:t xml:space="preserve">.7. Администрация вправе запрашивать у инвестора дополнительную информацию и документы по инвестиционному проекту. </w:t>
      </w:r>
    </w:p>
    <w:p w:rsidR="008237E3" w:rsidRDefault="001178E0" w:rsidP="00B549FE">
      <w:pPr>
        <w:pStyle w:val="Default"/>
        <w:spacing w:line="358" w:lineRule="auto"/>
        <w:ind w:firstLine="720"/>
        <w:jc w:val="both"/>
        <w:rPr>
          <w:rFonts w:eastAsia="Times New Roman"/>
          <w:b/>
          <w:bCs/>
          <w:spacing w:val="4"/>
          <w:sz w:val="27"/>
          <w:szCs w:val="27"/>
        </w:rPr>
      </w:pPr>
      <w:r>
        <w:rPr>
          <w:rFonts w:eastAsia="Times New Roman"/>
          <w:spacing w:val="4"/>
          <w:sz w:val="28"/>
          <w:szCs w:val="28"/>
        </w:rPr>
        <w:t>4</w:t>
      </w:r>
      <w:r w:rsidRPr="00693B51">
        <w:rPr>
          <w:rFonts w:eastAsia="Times New Roman"/>
          <w:spacing w:val="4"/>
          <w:sz w:val="28"/>
          <w:szCs w:val="28"/>
        </w:rPr>
        <w:t>.8. По результатам рассмотрения обращения в случае отсутствия замечаний Администрацией может быть принято решение об осуществлении сопрово</w:t>
      </w:r>
      <w:r>
        <w:rPr>
          <w:rFonts w:eastAsia="Times New Roman"/>
          <w:spacing w:val="4"/>
          <w:sz w:val="28"/>
          <w:szCs w:val="28"/>
        </w:rPr>
        <w:t xml:space="preserve">ждения инвестиционного проекта </w:t>
      </w:r>
      <w:r w:rsidR="008237E3" w:rsidRPr="008237E3">
        <w:rPr>
          <w:rFonts w:eastAsia="Times New Roman"/>
          <w:spacing w:val="4"/>
          <w:sz w:val="28"/>
          <w:szCs w:val="28"/>
        </w:rPr>
        <w:t>с одновременным уведомлением Агентства</w:t>
      </w:r>
      <w:r w:rsidR="008237E3">
        <w:rPr>
          <w:rFonts w:eastAsia="Times New Roman"/>
          <w:spacing w:val="4"/>
          <w:sz w:val="28"/>
          <w:szCs w:val="28"/>
        </w:rPr>
        <w:t>.</w:t>
      </w:r>
    </w:p>
    <w:p w:rsidR="006A4343" w:rsidRPr="00FC2D98" w:rsidRDefault="00FC2D98" w:rsidP="00B549FE">
      <w:pPr>
        <w:pStyle w:val="Default"/>
        <w:spacing w:line="358" w:lineRule="auto"/>
        <w:jc w:val="center"/>
        <w:rPr>
          <w:rFonts w:eastAsia="Times New Roman"/>
          <w:b/>
          <w:bCs/>
          <w:spacing w:val="4"/>
          <w:sz w:val="27"/>
          <w:szCs w:val="27"/>
        </w:rPr>
      </w:pPr>
      <w:r>
        <w:rPr>
          <w:rFonts w:eastAsia="Times New Roman"/>
          <w:b/>
          <w:bCs/>
          <w:spacing w:val="4"/>
          <w:sz w:val="27"/>
          <w:szCs w:val="27"/>
        </w:rPr>
        <w:t>5</w:t>
      </w:r>
      <w:r w:rsidR="00162AF1" w:rsidRPr="00FC2D98">
        <w:rPr>
          <w:rFonts w:eastAsia="Times New Roman"/>
          <w:b/>
          <w:bCs/>
          <w:spacing w:val="4"/>
          <w:sz w:val="27"/>
          <w:szCs w:val="27"/>
        </w:rPr>
        <w:t>. Сопровождение инвестиционного проекта</w:t>
      </w:r>
    </w:p>
    <w:p w:rsidR="00C4508A" w:rsidRPr="001911DC" w:rsidRDefault="00875810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5.1</w:t>
      </w:r>
      <w:r w:rsidR="00162AF1"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="00C4508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C4508A"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нвестиционный уполномоченный</w:t>
      </w:r>
      <w:r w:rsidR="00C4508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Суоярвского муниципального округа</w:t>
      </w:r>
      <w:r w:rsidR="00C4508A"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4508A" w:rsidRPr="00C4508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осуществляет сопровождение инвестиционного проекта, включающее: </w:t>
      </w:r>
    </w:p>
    <w:p w:rsidR="00C4508A" w:rsidRPr="00693B51" w:rsidRDefault="00C4508A" w:rsidP="00B549FE">
      <w:pPr>
        <w:pStyle w:val="Default"/>
        <w:spacing w:line="358" w:lineRule="auto"/>
        <w:jc w:val="both"/>
        <w:rPr>
          <w:rFonts w:eastAsia="Times New Roman"/>
          <w:spacing w:val="4"/>
          <w:sz w:val="28"/>
          <w:szCs w:val="28"/>
        </w:rPr>
      </w:pPr>
      <w:r w:rsidRPr="00693B51">
        <w:rPr>
          <w:rFonts w:eastAsia="Times New Roman"/>
          <w:spacing w:val="4"/>
          <w:sz w:val="28"/>
          <w:szCs w:val="28"/>
        </w:rPr>
        <w:t xml:space="preserve">- организацию встречи с инвестором; </w:t>
      </w:r>
    </w:p>
    <w:p w:rsidR="00C4508A" w:rsidRPr="00693B51" w:rsidRDefault="00C4508A" w:rsidP="00B549FE">
      <w:pPr>
        <w:pStyle w:val="Default"/>
        <w:spacing w:line="358" w:lineRule="auto"/>
        <w:jc w:val="both"/>
        <w:rPr>
          <w:rFonts w:eastAsia="Times New Roman"/>
          <w:spacing w:val="4"/>
          <w:sz w:val="28"/>
          <w:szCs w:val="28"/>
        </w:rPr>
      </w:pPr>
      <w:r w:rsidRPr="00693B51">
        <w:rPr>
          <w:rFonts w:eastAsia="Times New Roman"/>
          <w:spacing w:val="4"/>
          <w:sz w:val="28"/>
          <w:szCs w:val="28"/>
        </w:rPr>
        <w:t xml:space="preserve">- подбор площадки для инвестирования; </w:t>
      </w:r>
    </w:p>
    <w:p w:rsidR="00C4508A" w:rsidRPr="00693B51" w:rsidRDefault="00C4508A" w:rsidP="00B549FE">
      <w:pPr>
        <w:pStyle w:val="Default"/>
        <w:spacing w:line="358" w:lineRule="auto"/>
        <w:jc w:val="both"/>
        <w:rPr>
          <w:rFonts w:eastAsia="Times New Roman"/>
          <w:spacing w:val="4"/>
          <w:sz w:val="28"/>
          <w:szCs w:val="28"/>
        </w:rPr>
      </w:pPr>
      <w:r w:rsidRPr="00693B51">
        <w:rPr>
          <w:rFonts w:eastAsia="Times New Roman"/>
          <w:spacing w:val="4"/>
          <w:sz w:val="28"/>
          <w:szCs w:val="28"/>
        </w:rPr>
        <w:t xml:space="preserve">- организацию взаимодействия субъектов инвестиционной деятельности с отраслевыми (функциональными) структурными подразделениями, подведомственными организациями Администрации, </w:t>
      </w:r>
      <w:proofErr w:type="spellStart"/>
      <w:r w:rsidRPr="00693B51">
        <w:rPr>
          <w:rFonts w:eastAsia="Times New Roman"/>
          <w:spacing w:val="4"/>
          <w:sz w:val="28"/>
          <w:szCs w:val="28"/>
        </w:rPr>
        <w:t>ресурсоснабжающими</w:t>
      </w:r>
      <w:proofErr w:type="spellEnd"/>
      <w:r w:rsidRPr="00693B51">
        <w:rPr>
          <w:rFonts w:eastAsia="Times New Roman"/>
          <w:spacing w:val="4"/>
          <w:sz w:val="28"/>
          <w:szCs w:val="28"/>
        </w:rPr>
        <w:t xml:space="preserve"> организациями и иными организациями, заинтересованными в реализации проекта, по вопросам проведения подготовительных, согласовательных и </w:t>
      </w:r>
      <w:r w:rsidRPr="00693B51">
        <w:rPr>
          <w:rFonts w:eastAsia="Times New Roman"/>
          <w:spacing w:val="4"/>
          <w:sz w:val="28"/>
          <w:szCs w:val="28"/>
        </w:rPr>
        <w:lastRenderedPageBreak/>
        <w:t xml:space="preserve">разрешительных процедур в ходе подготовки и реализации инвестиционного проекта, включая мониторинг соблюдения сроков ответов и процедур; </w:t>
      </w:r>
    </w:p>
    <w:p w:rsidR="001911DC" w:rsidRPr="001911DC" w:rsidRDefault="00C4508A" w:rsidP="00B549FE">
      <w:pPr>
        <w:widowControl w:val="0"/>
        <w:tabs>
          <w:tab w:val="left" w:pos="1431"/>
        </w:tabs>
        <w:spacing w:before="5" w:line="358" w:lineRule="auto"/>
        <w:ind w:right="-20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</w:rPr>
      </w:pPr>
      <w:r w:rsidRPr="00693B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 оказание инвестору иного содействия при реализации инвестиционного проекта.</w:t>
      </w:r>
    </w:p>
    <w:p w:rsidR="001911DC" w:rsidRPr="001911DC" w:rsidRDefault="001911DC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5.2. </w:t>
      </w:r>
      <w:proofErr w:type="gramStart"/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 каждому сопровождаемому инвестиционному проекту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инвестиционный уполномоченный совместно с инвестором или инициатором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инвестиционного проекта и представителем Агентства разрабатывает проект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плана мероприятий, в котором отражаются все планируемые этапы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взаимодействия инвестора с муниципальными, государственными и иными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органами и организациями, сроки подготовительных, согласительных,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разрешительных процедур, принятия решений о предоставлении мер поддержки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финансового характера и т.п.</w:t>
      </w:r>
      <w:proofErr w:type="gramEnd"/>
    </w:p>
    <w:p w:rsidR="001911DC" w:rsidRPr="001911DC" w:rsidRDefault="001911DC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5.3. </w:t>
      </w:r>
      <w:proofErr w:type="gramStart"/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 сопровождении инвестиционного проекта представитель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Агентства развития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Республики Карелия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совместно с инвестиционным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уполномоченным проводят мониторинг хода реализации инвестиционного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проекта и при необходимости направляет обращение о рассмотрении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проблемного вопроса, связанного с реализацией проекта, на заседании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совещательного органа при главе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Суоярвского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муниципального округа по содействию реализации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инвестиционных проектов, основной функцией которого является рассмотрение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вопросов содействия реализации инвестиционных проектов, реализующихся 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Суоярвского</w:t>
      </w:r>
      <w:proofErr w:type="gramEnd"/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муниципального округа.</w:t>
      </w:r>
    </w:p>
    <w:p w:rsidR="001911DC" w:rsidRDefault="001911DC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5.3.1. Если на заседании совещательного органа при главе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Суоярвского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муниципального округа 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содействию реализации инвестиционных проектов проблемный вопрос не решен,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представитель Агентства развития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Республики Карелия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направляет обращение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министерство экономического развития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Республики Карелия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рассмотрении данного вопроса, связанного с реализацией проекта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4508A" w:rsidRDefault="00875810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9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5.4. </w:t>
      </w:r>
      <w:r w:rsidR="0071182B" w:rsidRPr="00693B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ab/>
      </w:r>
      <w:r w:rsidR="00C4508A">
        <w:rPr>
          <w:rFonts w:ascii="Times New Roman" w:hAnsi="Times New Roman" w:cs="Times New Roman"/>
          <w:sz w:val="28"/>
          <w:szCs w:val="28"/>
        </w:rPr>
        <w:t>Сопровождение инвестиционного проекта прекращается в случаях:</w:t>
      </w:r>
    </w:p>
    <w:p w:rsidR="00C4508A" w:rsidRDefault="00C4508A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завершения исполнения всех мероприятий, предусмотренных планом мероприятий;</w:t>
      </w:r>
    </w:p>
    <w:p w:rsidR="00C4508A" w:rsidRDefault="00C4508A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отказа инвестора или инициатора инвестиционного проекта от сопровождения инвестиционного проекта на основании его обращения;</w:t>
      </w:r>
    </w:p>
    <w:p w:rsidR="00C4508A" w:rsidRDefault="00C4508A" w:rsidP="00B549FE">
      <w:pPr>
        <w:autoSpaceDE w:val="0"/>
        <w:autoSpaceDN w:val="0"/>
        <w:adjustRightInd w:val="0"/>
        <w:spacing w:line="35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неисполнения инвестором или инициатором инвестиционного проекта сроков реализации отдельных мероприятий, предусмотренных планом мероприятий, по которым он выступает ответственным исполнителем, более чем</w:t>
      </w:r>
    </w:p>
    <w:p w:rsidR="00C4508A" w:rsidRDefault="00C4508A" w:rsidP="00B549FE">
      <w:pPr>
        <w:autoSpaceDE w:val="0"/>
        <w:autoSpaceDN w:val="0"/>
        <w:adjustRightInd w:val="0"/>
        <w:spacing w:line="35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60 рабочих дней без письменного обращения о переносе сроков реализации</w:t>
      </w:r>
    </w:p>
    <w:p w:rsidR="00044F35" w:rsidRDefault="00C4508A" w:rsidP="00B549FE">
      <w:pPr>
        <w:autoSpaceDE w:val="0"/>
        <w:autoSpaceDN w:val="0"/>
        <w:adjustRightInd w:val="0"/>
        <w:spacing w:line="35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указанных мероприятий.</w:t>
      </w:r>
    </w:p>
    <w:p w:rsidR="00044F35" w:rsidRDefault="00044F35" w:rsidP="00B549FE">
      <w:pPr>
        <w:spacing w:line="35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F35" w:rsidRDefault="00044F35" w:rsidP="00B549FE">
      <w:pPr>
        <w:spacing w:line="35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B51" w:rsidRDefault="00693B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49FE" w:rsidRDefault="00B549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49FE" w:rsidRDefault="00B549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B51" w:rsidRDefault="00693B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B51" w:rsidRDefault="00693B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B51" w:rsidRDefault="00693B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7B11" w:rsidRDefault="004E7B1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B51" w:rsidRDefault="00693B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B51" w:rsidRDefault="00693B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B51" w:rsidRDefault="00693B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805" w:rsidRDefault="00CF28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4F35" w:rsidRDefault="00044F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4F35" w:rsidRDefault="00044F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bookmarkStart w:id="9" w:name="_page_15_0"/>
      <w:bookmarkEnd w:id="8"/>
    </w:p>
    <w:p w:rsidR="009B2515" w:rsidRDefault="009B2515" w:rsidP="009B2515">
      <w:pPr>
        <w:pStyle w:val="Default"/>
        <w:jc w:val="right"/>
        <w:rPr>
          <w:sz w:val="28"/>
          <w:szCs w:val="28"/>
        </w:rPr>
      </w:pP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</w:p>
    <w:p w:rsidR="00FC2D98" w:rsidRDefault="00FC2D98" w:rsidP="00693B5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C2D98" w:rsidRDefault="00FC2D98" w:rsidP="00693B5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Регламенту сопровождения </w:t>
      </w:r>
    </w:p>
    <w:p w:rsidR="00FC2D98" w:rsidRDefault="00FC2D98" w:rsidP="00693B5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инвестиционных проектов </w:t>
      </w:r>
    </w:p>
    <w:p w:rsidR="00693B51" w:rsidRDefault="00693B51" w:rsidP="00693B5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Суоярвского</w:t>
      </w:r>
    </w:p>
    <w:p w:rsidR="00FC2D98" w:rsidRDefault="00693B51" w:rsidP="00693B5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93B51" w:rsidRDefault="00693B51" w:rsidP="00693B51">
      <w:pPr>
        <w:pStyle w:val="Default"/>
        <w:jc w:val="right"/>
        <w:rPr>
          <w:sz w:val="28"/>
          <w:szCs w:val="28"/>
        </w:rPr>
      </w:pPr>
    </w:p>
    <w:p w:rsidR="00693B51" w:rsidRDefault="00693B51" w:rsidP="00693B51">
      <w:pPr>
        <w:pStyle w:val="Default"/>
        <w:jc w:val="right"/>
        <w:rPr>
          <w:sz w:val="28"/>
          <w:szCs w:val="28"/>
        </w:rPr>
      </w:pPr>
    </w:p>
    <w:p w:rsidR="00FC2D98" w:rsidRPr="00693B51" w:rsidRDefault="00FC2D98" w:rsidP="00693B51">
      <w:pPr>
        <w:pStyle w:val="Default"/>
        <w:jc w:val="right"/>
        <w:rPr>
          <w:i/>
          <w:sz w:val="28"/>
          <w:szCs w:val="28"/>
        </w:rPr>
      </w:pPr>
      <w:r w:rsidRPr="00693B51">
        <w:rPr>
          <w:i/>
          <w:sz w:val="28"/>
          <w:szCs w:val="28"/>
        </w:rPr>
        <w:t xml:space="preserve">форма </w:t>
      </w:r>
    </w:p>
    <w:p w:rsidR="00693B51" w:rsidRDefault="00693B51" w:rsidP="00693B5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FC2D98">
        <w:rPr>
          <w:sz w:val="28"/>
          <w:szCs w:val="28"/>
        </w:rPr>
        <w:t xml:space="preserve"> </w:t>
      </w:r>
      <w:r>
        <w:rPr>
          <w:sz w:val="28"/>
          <w:szCs w:val="28"/>
        </w:rPr>
        <w:t>Суоярвского</w:t>
      </w:r>
    </w:p>
    <w:p w:rsidR="00693B51" w:rsidRDefault="00693B51" w:rsidP="00693B5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93B51" w:rsidRDefault="00693B51" w:rsidP="00693B5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Р.В. Петрову</w:t>
      </w:r>
    </w:p>
    <w:p w:rsidR="00693B51" w:rsidRDefault="00693B51" w:rsidP="00693B51">
      <w:pPr>
        <w:pStyle w:val="Default"/>
        <w:jc w:val="right"/>
        <w:rPr>
          <w:sz w:val="28"/>
          <w:szCs w:val="28"/>
        </w:rPr>
      </w:pPr>
    </w:p>
    <w:p w:rsidR="00FC2D98" w:rsidRDefault="00FC2D98" w:rsidP="00693B5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 </w:t>
      </w:r>
    </w:p>
    <w:p w:rsidR="00FC2D98" w:rsidRDefault="00FC2D98" w:rsidP="00693B5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(инициатор инвестиционного проекта) </w:t>
      </w:r>
    </w:p>
    <w:p w:rsidR="00693B51" w:rsidRDefault="00693B51" w:rsidP="00693B51">
      <w:pPr>
        <w:pStyle w:val="Default"/>
        <w:jc w:val="right"/>
        <w:rPr>
          <w:sz w:val="23"/>
          <w:szCs w:val="23"/>
        </w:rPr>
      </w:pPr>
    </w:p>
    <w:p w:rsidR="00693B51" w:rsidRDefault="00693B51" w:rsidP="00693B51">
      <w:pPr>
        <w:pStyle w:val="Default"/>
        <w:jc w:val="right"/>
        <w:rPr>
          <w:sz w:val="23"/>
          <w:szCs w:val="23"/>
        </w:rPr>
      </w:pPr>
    </w:p>
    <w:p w:rsidR="00CE1983" w:rsidRDefault="00CE1983" w:rsidP="00693B51">
      <w:pPr>
        <w:pStyle w:val="Default"/>
        <w:jc w:val="right"/>
        <w:rPr>
          <w:sz w:val="23"/>
          <w:szCs w:val="23"/>
        </w:rPr>
      </w:pPr>
    </w:p>
    <w:p w:rsidR="00CE1983" w:rsidRDefault="00CE1983" w:rsidP="00693B51">
      <w:pPr>
        <w:pStyle w:val="Default"/>
        <w:jc w:val="right"/>
        <w:rPr>
          <w:sz w:val="23"/>
          <w:szCs w:val="23"/>
        </w:rPr>
      </w:pPr>
    </w:p>
    <w:p w:rsidR="00FC2D98" w:rsidRPr="00693B51" w:rsidRDefault="00FC2D98" w:rsidP="00693B51">
      <w:pPr>
        <w:pStyle w:val="Default"/>
        <w:jc w:val="center"/>
        <w:rPr>
          <w:b/>
          <w:sz w:val="28"/>
          <w:szCs w:val="28"/>
        </w:rPr>
      </w:pPr>
      <w:r w:rsidRPr="00693B51">
        <w:rPr>
          <w:b/>
          <w:sz w:val="28"/>
          <w:szCs w:val="28"/>
        </w:rPr>
        <w:t>Заявление</w:t>
      </w:r>
    </w:p>
    <w:p w:rsidR="00FC2D98" w:rsidRDefault="00FC2D98" w:rsidP="00FC2D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оказать содействие по сопровождению инвестиционного проекта </w:t>
      </w:r>
    </w:p>
    <w:p w:rsidR="00FC2D98" w:rsidRDefault="00FC2D98" w:rsidP="00FC2D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FC2D98" w:rsidRDefault="00FC2D98" w:rsidP="00FC2D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(название проекта) </w:t>
      </w:r>
    </w:p>
    <w:p w:rsidR="00FC2D98" w:rsidRDefault="00FC2D98" w:rsidP="00FC2D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FC2D98" w:rsidRDefault="00FC2D98" w:rsidP="00FC2D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паспорт проекта на 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. </w:t>
      </w:r>
    </w:p>
    <w:p w:rsidR="00FC2D98" w:rsidRDefault="00FC2D98" w:rsidP="00FC2D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бизнес-план проекта на 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. </w:t>
      </w:r>
    </w:p>
    <w:p w:rsidR="00FC2D98" w:rsidRDefault="00FC2D98" w:rsidP="00FC2D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презентация проекта на 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. </w:t>
      </w:r>
    </w:p>
    <w:p w:rsidR="00693B51" w:rsidRDefault="00693B51" w:rsidP="00FC2D98">
      <w:pPr>
        <w:pStyle w:val="Default"/>
        <w:rPr>
          <w:sz w:val="28"/>
          <w:szCs w:val="28"/>
        </w:rPr>
      </w:pPr>
    </w:p>
    <w:p w:rsidR="00693B51" w:rsidRDefault="00693B51" w:rsidP="00FC2D98">
      <w:pPr>
        <w:pStyle w:val="Default"/>
        <w:rPr>
          <w:sz w:val="28"/>
          <w:szCs w:val="28"/>
        </w:rPr>
      </w:pPr>
    </w:p>
    <w:p w:rsidR="00693B51" w:rsidRDefault="00693B51" w:rsidP="00FC2D98">
      <w:pPr>
        <w:pStyle w:val="Default"/>
        <w:rPr>
          <w:sz w:val="28"/>
          <w:szCs w:val="28"/>
        </w:rPr>
      </w:pPr>
    </w:p>
    <w:p w:rsidR="00693B51" w:rsidRDefault="00693B51" w:rsidP="00FC2D98">
      <w:pPr>
        <w:pStyle w:val="Default"/>
        <w:rPr>
          <w:sz w:val="28"/>
          <w:szCs w:val="28"/>
        </w:rPr>
      </w:pPr>
    </w:p>
    <w:p w:rsidR="00693B51" w:rsidRDefault="00693B51" w:rsidP="00FC2D98">
      <w:pPr>
        <w:pStyle w:val="Default"/>
        <w:rPr>
          <w:sz w:val="28"/>
          <w:szCs w:val="28"/>
        </w:rPr>
      </w:pPr>
    </w:p>
    <w:p w:rsidR="00693B51" w:rsidRDefault="00693B51" w:rsidP="00693B51">
      <w:pPr>
        <w:pStyle w:val="Default"/>
        <w:jc w:val="right"/>
        <w:rPr>
          <w:sz w:val="28"/>
          <w:szCs w:val="28"/>
        </w:rPr>
      </w:pPr>
    </w:p>
    <w:p w:rsidR="00FC2D98" w:rsidRDefault="00FC2D98" w:rsidP="00693B51">
      <w:pPr>
        <w:pStyle w:val="Default"/>
        <w:jc w:val="right"/>
        <w:rPr>
          <w:sz w:val="23"/>
          <w:szCs w:val="23"/>
        </w:rPr>
      </w:pPr>
      <w:r>
        <w:rPr>
          <w:sz w:val="28"/>
          <w:szCs w:val="28"/>
        </w:rPr>
        <w:t xml:space="preserve">_____________________ </w:t>
      </w:r>
      <w:r>
        <w:rPr>
          <w:sz w:val="23"/>
          <w:szCs w:val="23"/>
        </w:rPr>
        <w:t>Дата Подпись</w:t>
      </w:r>
    </w:p>
    <w:p w:rsidR="00FC2D98" w:rsidRDefault="00FC2D98" w:rsidP="00693B5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693B51" w:rsidRDefault="00693B51" w:rsidP="00693B51">
      <w:pPr>
        <w:pStyle w:val="Default"/>
        <w:jc w:val="right"/>
        <w:rPr>
          <w:sz w:val="23"/>
          <w:szCs w:val="23"/>
        </w:rPr>
      </w:pPr>
    </w:p>
    <w:p w:rsidR="00B549FE" w:rsidRDefault="00B549FE" w:rsidP="00693B51">
      <w:pPr>
        <w:pStyle w:val="Default"/>
        <w:jc w:val="right"/>
        <w:rPr>
          <w:sz w:val="23"/>
          <w:szCs w:val="23"/>
        </w:rPr>
      </w:pPr>
    </w:p>
    <w:p w:rsidR="00B549FE" w:rsidRDefault="00B549FE" w:rsidP="00693B51">
      <w:pPr>
        <w:pStyle w:val="Default"/>
        <w:jc w:val="right"/>
        <w:rPr>
          <w:sz w:val="23"/>
          <w:szCs w:val="23"/>
        </w:rPr>
      </w:pPr>
    </w:p>
    <w:p w:rsidR="00B549FE" w:rsidRDefault="00B549FE" w:rsidP="00693B51">
      <w:pPr>
        <w:pStyle w:val="Default"/>
        <w:jc w:val="right"/>
        <w:rPr>
          <w:sz w:val="23"/>
          <w:szCs w:val="23"/>
        </w:rPr>
      </w:pPr>
    </w:p>
    <w:p w:rsidR="00B549FE" w:rsidRDefault="00B549FE" w:rsidP="00693B51">
      <w:pPr>
        <w:pStyle w:val="Default"/>
        <w:jc w:val="right"/>
        <w:rPr>
          <w:sz w:val="23"/>
          <w:szCs w:val="23"/>
        </w:rPr>
      </w:pPr>
    </w:p>
    <w:p w:rsidR="00B549FE" w:rsidRDefault="00B549FE" w:rsidP="00693B51">
      <w:pPr>
        <w:pStyle w:val="Default"/>
        <w:jc w:val="right"/>
        <w:rPr>
          <w:sz w:val="23"/>
          <w:szCs w:val="23"/>
        </w:rPr>
      </w:pPr>
    </w:p>
    <w:p w:rsidR="00B549FE" w:rsidRDefault="00B549FE" w:rsidP="00693B51">
      <w:pPr>
        <w:pStyle w:val="Default"/>
        <w:jc w:val="right"/>
        <w:rPr>
          <w:sz w:val="23"/>
          <w:szCs w:val="23"/>
        </w:rPr>
      </w:pPr>
    </w:p>
    <w:p w:rsidR="00B549FE" w:rsidRDefault="00B549FE" w:rsidP="00693B51">
      <w:pPr>
        <w:pStyle w:val="Default"/>
        <w:jc w:val="right"/>
        <w:rPr>
          <w:sz w:val="23"/>
          <w:szCs w:val="23"/>
        </w:rPr>
      </w:pPr>
    </w:p>
    <w:p w:rsidR="00B549FE" w:rsidRDefault="00B549FE" w:rsidP="00693B51">
      <w:pPr>
        <w:pStyle w:val="Default"/>
        <w:jc w:val="right"/>
        <w:rPr>
          <w:sz w:val="23"/>
          <w:szCs w:val="23"/>
        </w:rPr>
      </w:pPr>
    </w:p>
    <w:p w:rsidR="00B549FE" w:rsidRDefault="00B549FE" w:rsidP="00693B51">
      <w:pPr>
        <w:pStyle w:val="Default"/>
        <w:jc w:val="right"/>
        <w:rPr>
          <w:sz w:val="23"/>
          <w:szCs w:val="23"/>
        </w:rPr>
      </w:pPr>
    </w:p>
    <w:p w:rsidR="00CE1983" w:rsidRDefault="00CE1983" w:rsidP="00693B51">
      <w:pPr>
        <w:pStyle w:val="Default"/>
        <w:jc w:val="right"/>
        <w:rPr>
          <w:sz w:val="23"/>
          <w:szCs w:val="23"/>
        </w:rPr>
      </w:pPr>
    </w:p>
    <w:p w:rsidR="009B2515" w:rsidRDefault="009B2515" w:rsidP="00693B51">
      <w:pPr>
        <w:pStyle w:val="Default"/>
        <w:jc w:val="right"/>
        <w:rPr>
          <w:sz w:val="23"/>
          <w:szCs w:val="23"/>
        </w:rPr>
      </w:pPr>
    </w:p>
    <w:p w:rsidR="00CE1983" w:rsidRDefault="00CE1983" w:rsidP="00693B51">
      <w:pPr>
        <w:pStyle w:val="Default"/>
        <w:jc w:val="right"/>
        <w:rPr>
          <w:sz w:val="23"/>
          <w:szCs w:val="23"/>
        </w:rPr>
      </w:pPr>
    </w:p>
    <w:p w:rsidR="00CE1983" w:rsidRDefault="00CE1983" w:rsidP="00693B51">
      <w:pPr>
        <w:pStyle w:val="Default"/>
        <w:jc w:val="right"/>
        <w:rPr>
          <w:sz w:val="23"/>
          <w:szCs w:val="23"/>
        </w:rPr>
      </w:pPr>
    </w:p>
    <w:p w:rsidR="00CE1983" w:rsidRDefault="00CE1983" w:rsidP="00693B51">
      <w:pPr>
        <w:pStyle w:val="Default"/>
        <w:jc w:val="right"/>
        <w:rPr>
          <w:sz w:val="23"/>
          <w:szCs w:val="23"/>
        </w:rPr>
      </w:pP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Регламенту сопровождения </w:t>
      </w: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инвестиционных проектов </w:t>
      </w: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Суоярвского</w:t>
      </w: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B2515" w:rsidRDefault="009B2515" w:rsidP="00981480">
      <w:pPr>
        <w:pStyle w:val="Default"/>
        <w:jc w:val="center"/>
        <w:rPr>
          <w:sz w:val="28"/>
          <w:szCs w:val="28"/>
        </w:rPr>
      </w:pPr>
    </w:p>
    <w:p w:rsidR="00FC2D98" w:rsidRDefault="00FC2D98" w:rsidP="0098148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240"/>
      </w:tblGrid>
      <w:tr w:rsidR="00FC2D98" w:rsidTr="00981480">
        <w:trPr>
          <w:trHeight w:val="159"/>
        </w:trPr>
        <w:tc>
          <w:tcPr>
            <w:tcW w:w="12240" w:type="dxa"/>
          </w:tcPr>
          <w:p w:rsidR="00981480" w:rsidRDefault="009814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FC2D98">
              <w:rPr>
                <w:sz w:val="28"/>
                <w:szCs w:val="28"/>
              </w:rPr>
              <w:t xml:space="preserve">инвестиционного проекта </w:t>
            </w:r>
          </w:p>
          <w:p w:rsidR="00981480" w:rsidRDefault="00981480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957"/>
              <w:gridCol w:w="4961"/>
            </w:tblGrid>
            <w:tr w:rsidR="00981480" w:rsidTr="00981480">
              <w:tc>
                <w:tcPr>
                  <w:tcW w:w="4957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Наименование проекта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Краткое описание Инвестиционного проекта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981480" w:rsidP="0098148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Форма реализации </w:t>
                  </w:r>
                </w:p>
                <w:p w:rsidR="00981480" w:rsidRDefault="00981480" w:rsidP="0098148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(новое строительство, реконструкция, расширение, модернизация и т.д.)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Номер разрешения на строительство документа, дата выдачи и срок действия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Плановые сроки реализации проекта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Фактические сроки реализации проекта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Степень готовности объекта (проектирование, строительство, подбор и оформление ЗУ и др.)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Оформление земельно-имущественных отношений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981480" w:rsidP="002D15D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Разработка и согласование проекта планировки территории (ППТ) и проекта межевания (ПМ) 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981480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Получение ГПЗУ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981480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Получение ТУ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981480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Проведение инженерных изысканий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981480" w:rsidP="002D15D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Проектная документация (разработка, утверждение) 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981480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Получение РС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A854E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Информация об инвесторе: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81480" w:rsidTr="00981480">
              <w:tc>
                <w:tcPr>
                  <w:tcW w:w="4957" w:type="dxa"/>
                </w:tcPr>
                <w:p w:rsidR="00981480" w:rsidRDefault="00A854E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Наименование инвестора</w:t>
                  </w:r>
                </w:p>
              </w:tc>
              <w:tc>
                <w:tcPr>
                  <w:tcW w:w="4961" w:type="dxa"/>
                </w:tcPr>
                <w:p w:rsidR="00981480" w:rsidRDefault="009814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A854E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Юридический адрес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A854E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Фактический адрес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A854E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Сайт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A854E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A854ED">
                    <w:rPr>
                      <w:sz w:val="23"/>
                      <w:szCs w:val="23"/>
                    </w:rPr>
                    <w:t>ИНН</w:t>
                  </w:r>
                  <w:r>
                    <w:rPr>
                      <w:sz w:val="23"/>
                      <w:szCs w:val="23"/>
                    </w:rPr>
                    <w:t>/КПП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A854E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ОКВЭД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A854E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Руководитель предприятия (Ф.И.О., телефон, электронная почта, должность)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A854E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Руководитель проекта (Ф.И.О., телефон, электронная почта, должность)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A854ED" w:rsidP="00A854E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Плановый объём инвестиций, </w:t>
                  </w:r>
                </w:p>
                <w:p w:rsidR="00A854ED" w:rsidRDefault="00A854ED" w:rsidP="00A854E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всего (рублей)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A854E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Фактический объём инвестиций (рублей)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A854E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Финансирование проекта: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A854E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       1. 100% собственные средства (Да/нет) 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B549FE" w:rsidP="00B549F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color w:val="auto"/>
                    </w:rPr>
                    <w:t xml:space="preserve">         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2. Предполагается использование заёмных средств (Да/нет) 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B549FE" w:rsidP="00B549FE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3"/>
                      <w:szCs w:val="23"/>
                    </w:rPr>
                  </w:pPr>
                  <w:r>
                    <w:lastRenderedPageBreak/>
                    <w:t xml:space="preserve">Выбранная кредитная организация 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B549FE" w:rsidRDefault="00B549FE" w:rsidP="00B549FE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Статус получения заемных средств </w:t>
                  </w:r>
                </w:p>
                <w:p w:rsidR="00A854ED" w:rsidRDefault="00B549FE" w:rsidP="00B549F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(на рассмотрении, подтверждено, требуется) 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854ED" w:rsidTr="00981480">
              <w:tc>
                <w:tcPr>
                  <w:tcW w:w="4957" w:type="dxa"/>
                </w:tcPr>
                <w:p w:rsidR="00A854ED" w:rsidRDefault="00B549F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Планируемое к созданию количество рабочих мест (единиц)</w:t>
                  </w:r>
                </w:p>
              </w:tc>
              <w:tc>
                <w:tcPr>
                  <w:tcW w:w="4961" w:type="dxa"/>
                </w:tcPr>
                <w:p w:rsidR="00A854ED" w:rsidRDefault="00A854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D15D2" w:rsidTr="00981480">
              <w:tc>
                <w:tcPr>
                  <w:tcW w:w="4957" w:type="dxa"/>
                </w:tcPr>
                <w:p w:rsidR="002D15D2" w:rsidRDefault="00B549F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Инженерные сети:</w:t>
                  </w:r>
                </w:p>
              </w:tc>
              <w:tc>
                <w:tcPr>
                  <w:tcW w:w="4961" w:type="dxa"/>
                </w:tcPr>
                <w:p w:rsidR="002D15D2" w:rsidRDefault="002D15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D15D2" w:rsidTr="00981480">
              <w:tc>
                <w:tcPr>
                  <w:tcW w:w="4957" w:type="dxa"/>
                </w:tcPr>
                <w:p w:rsidR="002D15D2" w:rsidRDefault="00B549F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1.Электроснабжение, КВт</w:t>
                  </w:r>
                </w:p>
              </w:tc>
              <w:tc>
                <w:tcPr>
                  <w:tcW w:w="4961" w:type="dxa"/>
                </w:tcPr>
                <w:p w:rsidR="002D15D2" w:rsidRDefault="002D15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D15D2" w:rsidTr="00981480">
              <w:tc>
                <w:tcPr>
                  <w:tcW w:w="4957" w:type="dxa"/>
                </w:tcPr>
                <w:p w:rsidR="002D15D2" w:rsidRDefault="00B549F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2. Газоснабжение куб. </w:t>
                  </w: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м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>/в час и куб. м в год</w:t>
                  </w:r>
                </w:p>
              </w:tc>
              <w:tc>
                <w:tcPr>
                  <w:tcW w:w="4961" w:type="dxa"/>
                </w:tcPr>
                <w:p w:rsidR="002D15D2" w:rsidRDefault="002D15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D15D2" w:rsidTr="00981480">
              <w:tc>
                <w:tcPr>
                  <w:tcW w:w="4957" w:type="dxa"/>
                </w:tcPr>
                <w:p w:rsidR="002D15D2" w:rsidRDefault="00B549F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3. Водоснабжение</w:t>
                  </w:r>
                </w:p>
              </w:tc>
              <w:tc>
                <w:tcPr>
                  <w:tcW w:w="4961" w:type="dxa"/>
                </w:tcPr>
                <w:p w:rsidR="002D15D2" w:rsidRDefault="002D15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D15D2" w:rsidTr="00981480">
              <w:tc>
                <w:tcPr>
                  <w:tcW w:w="4957" w:type="dxa"/>
                </w:tcPr>
                <w:p w:rsidR="002D15D2" w:rsidRDefault="00B549F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4. Водоотведение</w:t>
                  </w:r>
                </w:p>
              </w:tc>
              <w:tc>
                <w:tcPr>
                  <w:tcW w:w="4961" w:type="dxa"/>
                </w:tcPr>
                <w:p w:rsidR="002D15D2" w:rsidRDefault="002D15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D15D2" w:rsidTr="00981480">
              <w:tc>
                <w:tcPr>
                  <w:tcW w:w="4957" w:type="dxa"/>
                </w:tcPr>
                <w:p w:rsidR="002D15D2" w:rsidRDefault="00B549F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5. Теплоснабжение</w:t>
                  </w:r>
                </w:p>
              </w:tc>
              <w:tc>
                <w:tcPr>
                  <w:tcW w:w="4961" w:type="dxa"/>
                </w:tcPr>
                <w:p w:rsidR="002D15D2" w:rsidRDefault="002D15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D15D2" w:rsidTr="00981480">
              <w:tc>
                <w:tcPr>
                  <w:tcW w:w="4957" w:type="dxa"/>
                </w:tcPr>
                <w:p w:rsidR="00F07661" w:rsidRDefault="00F07661" w:rsidP="00F076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Показатель (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характеристика) на выбор</w:t>
                  </w:r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 xml:space="preserve">: </w:t>
                  </w:r>
                </w:p>
                <w:p w:rsidR="00F07661" w:rsidRDefault="00F07661" w:rsidP="00F0766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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</w:t>
                  </w:r>
                  <w:r>
                    <w:rPr>
                      <w:sz w:val="18"/>
                      <w:szCs w:val="18"/>
                    </w:rPr>
                    <w:t xml:space="preserve">общая площадь зданий </w:t>
                  </w:r>
                </w:p>
                <w:p w:rsidR="00F07661" w:rsidRDefault="00F07661" w:rsidP="00F0766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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</w:t>
                  </w:r>
                  <w:r>
                    <w:rPr>
                      <w:sz w:val="18"/>
                      <w:szCs w:val="18"/>
                    </w:rPr>
                    <w:t xml:space="preserve">жилая площадь зданий </w:t>
                  </w:r>
                </w:p>
                <w:p w:rsidR="002D15D2" w:rsidRPr="00F07661" w:rsidRDefault="00F0766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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</w:t>
                  </w:r>
                  <w:r>
                    <w:rPr>
                      <w:sz w:val="18"/>
                      <w:szCs w:val="18"/>
                    </w:rPr>
                    <w:t xml:space="preserve">количество койко-мест </w:t>
                  </w:r>
                </w:p>
              </w:tc>
              <w:tc>
                <w:tcPr>
                  <w:tcW w:w="4961" w:type="dxa"/>
                </w:tcPr>
                <w:p w:rsidR="002D15D2" w:rsidRDefault="002D15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D15D2" w:rsidTr="00981480">
              <w:tc>
                <w:tcPr>
                  <w:tcW w:w="4957" w:type="dxa"/>
                </w:tcPr>
                <w:p w:rsidR="002D15D2" w:rsidRDefault="00F076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Местоположение земельного участка</w:t>
                  </w:r>
                </w:p>
              </w:tc>
              <w:tc>
                <w:tcPr>
                  <w:tcW w:w="4961" w:type="dxa"/>
                </w:tcPr>
                <w:p w:rsidR="002D15D2" w:rsidRDefault="002D15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D15D2" w:rsidTr="00981480">
              <w:tc>
                <w:tcPr>
                  <w:tcW w:w="4957" w:type="dxa"/>
                </w:tcPr>
                <w:p w:rsidR="002D15D2" w:rsidRDefault="00F076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Привязка земельного участка к ориентиру, если нет адреса (адрес ориентира)</w:t>
                  </w:r>
                </w:p>
              </w:tc>
              <w:tc>
                <w:tcPr>
                  <w:tcW w:w="4961" w:type="dxa"/>
                </w:tcPr>
                <w:p w:rsidR="002D15D2" w:rsidRDefault="002D15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D15D2" w:rsidTr="00981480">
              <w:tc>
                <w:tcPr>
                  <w:tcW w:w="4957" w:type="dxa"/>
                </w:tcPr>
                <w:p w:rsidR="002D15D2" w:rsidRDefault="00F076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Кадастровый номер</w:t>
                  </w:r>
                </w:p>
              </w:tc>
              <w:tc>
                <w:tcPr>
                  <w:tcW w:w="4961" w:type="dxa"/>
                </w:tcPr>
                <w:p w:rsidR="002D15D2" w:rsidRDefault="002D15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D15D2" w:rsidTr="00981480">
              <w:tc>
                <w:tcPr>
                  <w:tcW w:w="4957" w:type="dxa"/>
                </w:tcPr>
                <w:p w:rsidR="002D15D2" w:rsidRDefault="00F076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Категория земель (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сельхозназначения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, поселений, промышленности, земли населённых пунктов, и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т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.д</w:t>
                  </w:r>
                  <w:proofErr w:type="spellEnd"/>
                  <w:proofErr w:type="gramEnd"/>
                </w:p>
              </w:tc>
              <w:tc>
                <w:tcPr>
                  <w:tcW w:w="4961" w:type="dxa"/>
                </w:tcPr>
                <w:p w:rsidR="002D15D2" w:rsidRDefault="002D15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D15D2" w:rsidTr="00981480">
              <w:tc>
                <w:tcPr>
                  <w:tcW w:w="4957" w:type="dxa"/>
                </w:tcPr>
                <w:p w:rsidR="002D15D2" w:rsidRDefault="00F076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Вид разрешённого использования</w:t>
                  </w:r>
                </w:p>
              </w:tc>
              <w:tc>
                <w:tcPr>
                  <w:tcW w:w="4961" w:type="dxa"/>
                </w:tcPr>
                <w:p w:rsidR="002D15D2" w:rsidRDefault="002D15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07661" w:rsidTr="00981480">
              <w:tc>
                <w:tcPr>
                  <w:tcW w:w="4957" w:type="dxa"/>
                </w:tcPr>
                <w:p w:rsidR="00F07661" w:rsidRDefault="00F0766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Номер документа и дата выдачи</w:t>
                  </w:r>
                </w:p>
              </w:tc>
              <w:tc>
                <w:tcPr>
                  <w:tcW w:w="4961" w:type="dxa"/>
                </w:tcPr>
                <w:p w:rsidR="00F07661" w:rsidRDefault="00F0766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07661" w:rsidTr="00981480">
              <w:tc>
                <w:tcPr>
                  <w:tcW w:w="4957" w:type="dxa"/>
                </w:tcPr>
                <w:p w:rsidR="00F07661" w:rsidRDefault="00F0766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Форма собственности</w:t>
                  </w:r>
                </w:p>
              </w:tc>
              <w:tc>
                <w:tcPr>
                  <w:tcW w:w="4961" w:type="dxa"/>
                </w:tcPr>
                <w:p w:rsidR="00F07661" w:rsidRDefault="00F0766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07661" w:rsidTr="00981480">
              <w:tc>
                <w:tcPr>
                  <w:tcW w:w="4957" w:type="dxa"/>
                </w:tcPr>
                <w:p w:rsidR="00F07661" w:rsidRDefault="00F0766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Вид права</w:t>
                  </w:r>
                </w:p>
              </w:tc>
              <w:tc>
                <w:tcPr>
                  <w:tcW w:w="4961" w:type="dxa"/>
                </w:tcPr>
                <w:p w:rsidR="00F07661" w:rsidRDefault="00F0766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07661" w:rsidTr="00981480">
              <w:tc>
                <w:tcPr>
                  <w:tcW w:w="4957" w:type="dxa"/>
                </w:tcPr>
                <w:p w:rsidR="00F07661" w:rsidRDefault="00F07661" w:rsidP="00F0766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Планируемый объём налоговых поступлений (в год) (Федеральный бюджет, бюджет РК, местный бюджет)</w:t>
                  </w:r>
                </w:p>
              </w:tc>
              <w:tc>
                <w:tcPr>
                  <w:tcW w:w="4961" w:type="dxa"/>
                </w:tcPr>
                <w:p w:rsidR="00F07661" w:rsidRDefault="00F0766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07661" w:rsidTr="00981480">
              <w:tc>
                <w:tcPr>
                  <w:tcW w:w="4957" w:type="dxa"/>
                </w:tcPr>
                <w:p w:rsidR="00F07661" w:rsidRDefault="00F0766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Меры поддержки</w:t>
                  </w:r>
                </w:p>
              </w:tc>
              <w:tc>
                <w:tcPr>
                  <w:tcW w:w="4961" w:type="dxa"/>
                </w:tcPr>
                <w:p w:rsidR="00F07661" w:rsidRDefault="00F0766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07661" w:rsidTr="00981480">
              <w:tc>
                <w:tcPr>
                  <w:tcW w:w="4957" w:type="dxa"/>
                </w:tcPr>
                <w:p w:rsidR="00F07661" w:rsidRDefault="00F0766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Проект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импортозамещения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(Да/нет)</w:t>
                  </w:r>
                </w:p>
              </w:tc>
              <w:tc>
                <w:tcPr>
                  <w:tcW w:w="4961" w:type="dxa"/>
                </w:tcPr>
                <w:p w:rsidR="00F07661" w:rsidRDefault="00F0766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81480" w:rsidRDefault="00981480">
            <w:pPr>
              <w:pStyle w:val="Default"/>
              <w:rPr>
                <w:sz w:val="28"/>
                <w:szCs w:val="28"/>
              </w:rPr>
            </w:pPr>
          </w:p>
          <w:p w:rsidR="00981480" w:rsidRDefault="00981480">
            <w:pPr>
              <w:pStyle w:val="Default"/>
              <w:rPr>
                <w:sz w:val="28"/>
                <w:szCs w:val="28"/>
              </w:rPr>
            </w:pPr>
          </w:p>
          <w:p w:rsidR="00FC2D98" w:rsidRDefault="00FC2D98">
            <w:pPr>
              <w:pStyle w:val="Default"/>
              <w:rPr>
                <w:sz w:val="23"/>
                <w:szCs w:val="23"/>
              </w:rPr>
            </w:pPr>
          </w:p>
        </w:tc>
      </w:tr>
      <w:bookmarkEnd w:id="9"/>
    </w:tbl>
    <w:p w:rsidR="000C0629" w:rsidRDefault="000C0629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29" w:rsidRDefault="000C0629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29" w:rsidRDefault="000C0629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29" w:rsidRDefault="000C0629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29" w:rsidRDefault="000C0629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29" w:rsidRDefault="000C0629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29" w:rsidRDefault="000C0629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29" w:rsidRDefault="000C0629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29" w:rsidRDefault="000C0629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515" w:rsidRDefault="009B2515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Регламенту сопровождения </w:t>
      </w: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инвестиционных проектов </w:t>
      </w: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Суоярвского</w:t>
      </w: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B2515" w:rsidRDefault="009B2515" w:rsidP="009B2515">
      <w:pPr>
        <w:pStyle w:val="Default"/>
        <w:jc w:val="right"/>
        <w:rPr>
          <w:i/>
          <w:sz w:val="28"/>
          <w:szCs w:val="28"/>
        </w:rPr>
      </w:pPr>
    </w:p>
    <w:p w:rsidR="009B2515" w:rsidRPr="00693B51" w:rsidRDefault="009B2515" w:rsidP="009B2515">
      <w:pPr>
        <w:pStyle w:val="Default"/>
        <w:jc w:val="right"/>
        <w:rPr>
          <w:i/>
          <w:sz w:val="28"/>
          <w:szCs w:val="28"/>
        </w:rPr>
      </w:pPr>
      <w:r w:rsidRPr="00693B51">
        <w:rPr>
          <w:i/>
          <w:sz w:val="28"/>
          <w:szCs w:val="28"/>
        </w:rPr>
        <w:t xml:space="preserve">форма </w:t>
      </w: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Главе Суоярвского</w:t>
      </w: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Р.В. Петрову</w:t>
      </w:r>
    </w:p>
    <w:p w:rsidR="009B2515" w:rsidRDefault="009B2515" w:rsidP="009B2515">
      <w:pPr>
        <w:pStyle w:val="Default"/>
        <w:jc w:val="right"/>
        <w:rPr>
          <w:sz w:val="28"/>
          <w:szCs w:val="28"/>
        </w:rPr>
      </w:pPr>
    </w:p>
    <w:p w:rsidR="009B2515" w:rsidRDefault="009B2515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09" w:rsidRPr="009B2515" w:rsidRDefault="00B15209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1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15209" w:rsidRDefault="00B15209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раскрытие информации об инвесторе (инициаторе инвестиционного проекта)</w:t>
      </w:r>
    </w:p>
    <w:p w:rsidR="00B15209" w:rsidRDefault="00B15209" w:rsidP="00B15209">
      <w:pPr>
        <w:autoSpaceDE w:val="0"/>
        <w:autoSpaceDN w:val="0"/>
        <w:adjustRightInd w:val="0"/>
        <w:spacing w:line="35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(или) инвестиционном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</w:p>
    <w:p w:rsidR="00B15209" w:rsidRDefault="00AB7409" w:rsidP="00B15209">
      <w:pPr>
        <w:autoSpaceDE w:val="0"/>
        <w:autoSpaceDN w:val="0"/>
        <w:adjustRightInd w:val="0"/>
        <w:spacing w:line="35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</w:t>
      </w:r>
      <w:r w:rsidR="00B15209">
        <w:rPr>
          <w:rFonts w:ascii="Times New Roman" w:hAnsi="Times New Roman" w:cs="Times New Roman"/>
          <w:sz w:val="28"/>
          <w:szCs w:val="28"/>
        </w:rPr>
        <w:t>ации Суоярвского муниципального округа</w:t>
      </w:r>
    </w:p>
    <w:p w:rsidR="00B15209" w:rsidRDefault="00B15209" w:rsidP="00B15209">
      <w:pPr>
        <w:autoSpaceDE w:val="0"/>
        <w:autoSpaceDN w:val="0"/>
        <w:adjustRightInd w:val="0"/>
        <w:spacing w:line="35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«Корпорация развития Республики Карелия»,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209" w:rsidRPr="00AB7409" w:rsidRDefault="00AB74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. 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и сокращенное наименование юридического лица)</w:t>
      </w:r>
    </w:p>
    <w:p w:rsidR="00B15209" w:rsidRDefault="00AB74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.                                                                                                                                                                         </w:t>
      </w:r>
      <w:r w:rsidR="00B15209">
        <w:rPr>
          <w:rFonts w:ascii="Times New Roman" w:hAnsi="Times New Roman" w:cs="Times New Roman"/>
          <w:sz w:val="18"/>
          <w:szCs w:val="18"/>
        </w:rPr>
        <w:t>(адрес (место нахождения))</w:t>
      </w:r>
    </w:p>
    <w:p w:rsidR="00B15209" w:rsidRPr="00AB74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</w:t>
      </w:r>
      <w:proofErr w:type="gramStart"/>
      <w:r w:rsidR="00AB740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.</w:t>
      </w:r>
      <w:proofErr w:type="gramEnd"/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proofErr w:type="gramStart"/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  <w:r w:rsidR="00AB740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="00AB74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код причины постановки на учет (КПП) ______________________ (далее -</w:t>
      </w:r>
      <w:proofErr w:type="gramEnd"/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Инвестор),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лице___________________________________________________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 руководителя, фамилия, имя, отчество (если имеется) полностью)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основании_____________________________________________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(документ, подтверждающий полномочия лица (устав, доверенность и др.))</w:t>
      </w:r>
    </w:p>
    <w:p w:rsidR="00AB74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настоящим даю</w:t>
      </w:r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7409">
        <w:rPr>
          <w:rFonts w:ascii="Times New Roman" w:hAnsi="Times New Roman" w:cs="Times New Roman"/>
          <w:sz w:val="28"/>
          <w:szCs w:val="28"/>
        </w:rPr>
        <w:t>Суоярвского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Администрация) и акционерному обществу «Корпорация развития</w:t>
      </w:r>
      <w:r w:rsidR="00AB7409">
        <w:rPr>
          <w:rFonts w:ascii="Times New Roman" w:hAnsi="Times New Roman" w:cs="Times New Roman"/>
          <w:sz w:val="28"/>
          <w:szCs w:val="28"/>
        </w:rPr>
        <w:t xml:space="preserve"> Республика Карелия</w:t>
      </w:r>
      <w:r>
        <w:rPr>
          <w:rFonts w:ascii="Times New Roman" w:hAnsi="Times New Roman" w:cs="Times New Roman"/>
          <w:sz w:val="28"/>
          <w:szCs w:val="28"/>
        </w:rPr>
        <w:t>» (далее - Корпорация) согласие на раскрытие</w:t>
      </w:r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 указанной в настоящем документе и зафиксированной на</w:t>
      </w:r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материальных носителях и (или) представленной в электронно-цифровой (устной)</w:t>
      </w:r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(далее - Информация), неограниченному кругу лиц.</w:t>
      </w:r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Инвестор дает Администрации и Корпорации согласие на раскрытие</w:t>
      </w:r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B15209" w:rsidRPr="00AB7409" w:rsidRDefault="00B15209" w:rsidP="009B251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об Инвесторе, в том числе полное и сокращенное наименование Инвестора,</w:t>
      </w:r>
      <w:r w:rsidR="00AB7409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(место нахождения), почтовый адрес, основной государственный</w:t>
      </w:r>
      <w:r w:rsidR="00AB7409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регистрационный номер (ОГРН), дата государственной регистрации,</w:t>
      </w:r>
      <w:r w:rsidR="00AB7409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(ИНН), код причины постановки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 (КПП), сведения о руководящем</w:t>
      </w:r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(их) орган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ах) Инвестора, телефон, факс,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адрес, сайт;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инвестиционном проекте, в том числе: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стоимости инвестиционного проекта;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объеме привлеченных инвестиций;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стадиях реализации инвестиционного проекта;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сроках реализации инвестиционного проекта;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ходе реализации инвестиционного проекта;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достижении значений социально-экономических показателей;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количестве создаваемых рабочих мест.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Инвестор дает Администрации и Корпорации согласие на раскрытие</w:t>
      </w:r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любыми способами, в том числе путем ее опубликования в</w:t>
      </w:r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информации, распространения через электронные средства</w:t>
      </w:r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 информации, размещения на официальном сайте</w:t>
      </w:r>
      <w:r w:rsidR="00AB7409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7409">
        <w:rPr>
          <w:rFonts w:ascii="Times New Roman" w:hAnsi="Times New Roman" w:cs="Times New Roman"/>
          <w:sz w:val="28"/>
          <w:szCs w:val="28"/>
        </w:rPr>
        <w:t xml:space="preserve">Корпорации,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</w:t>
      </w:r>
      <w:r w:rsidR="00AB7409">
        <w:rPr>
          <w:rFonts w:ascii="Times New Roman" w:hAnsi="Times New Roman" w:cs="Times New Roman"/>
          <w:sz w:val="28"/>
          <w:szCs w:val="28"/>
        </w:rPr>
        <w:t>Республики Карелия</w:t>
      </w:r>
      <w:r>
        <w:rPr>
          <w:rFonts w:ascii="Times New Roman" w:hAnsi="Times New Roman" w:cs="Times New Roman"/>
          <w:sz w:val="28"/>
          <w:szCs w:val="28"/>
        </w:rPr>
        <w:t>, радио</w:t>
      </w:r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телевидении.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дается в целях:</w:t>
      </w:r>
    </w:p>
    <w:p w:rsidR="00B15209" w:rsidRDefault="00490E1E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209">
        <w:rPr>
          <w:rFonts w:ascii="Times New Roman" w:hAnsi="Times New Roman" w:cs="Times New Roman"/>
          <w:sz w:val="28"/>
          <w:szCs w:val="28"/>
        </w:rPr>
        <w:t>оказания Инвестору содействия в реализации и продвижении</w:t>
      </w:r>
      <w:r w:rsidR="00AB7409">
        <w:rPr>
          <w:rFonts w:ascii="Times New Roman" w:hAnsi="Times New Roman" w:cs="Times New Roman"/>
          <w:sz w:val="28"/>
          <w:szCs w:val="28"/>
        </w:rPr>
        <w:t xml:space="preserve"> </w:t>
      </w:r>
      <w:r w:rsidR="00B15209">
        <w:rPr>
          <w:rFonts w:ascii="Times New Roman" w:hAnsi="Times New Roman" w:cs="Times New Roman"/>
          <w:sz w:val="28"/>
          <w:szCs w:val="28"/>
        </w:rPr>
        <w:t xml:space="preserve">инвестиционного проекта на территории </w:t>
      </w:r>
      <w:r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B15209">
        <w:rPr>
          <w:rFonts w:ascii="Times New Roman" w:hAnsi="Times New Roman" w:cs="Times New Roman"/>
          <w:sz w:val="28"/>
          <w:szCs w:val="28"/>
        </w:rPr>
        <w:t>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209">
        <w:rPr>
          <w:rFonts w:ascii="Times New Roman" w:hAnsi="Times New Roman" w:cs="Times New Roman"/>
          <w:sz w:val="28"/>
          <w:szCs w:val="28"/>
        </w:rPr>
        <w:t xml:space="preserve">подготовке, выпуске и распространении информационных и иных материалов </w:t>
      </w:r>
      <w:proofErr w:type="gramStart"/>
      <w:r w:rsidR="00B1520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Инвесторе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инвестиционном проекте;</w:t>
      </w:r>
    </w:p>
    <w:p w:rsidR="00B15209" w:rsidRDefault="00490E1E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209">
        <w:rPr>
          <w:rFonts w:ascii="Times New Roman" w:hAnsi="Times New Roman" w:cs="Times New Roman"/>
          <w:sz w:val="28"/>
          <w:szCs w:val="28"/>
        </w:rPr>
        <w:t>обеспечения содействия Инвестору в установлении взаимоотношений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209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B152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администрации Суоярвского муниципального округа</w:t>
      </w:r>
      <w:r w:rsidR="00B15209">
        <w:rPr>
          <w:rFonts w:ascii="Times New Roman" w:hAnsi="Times New Roman" w:cs="Times New Roman"/>
          <w:sz w:val="28"/>
          <w:szCs w:val="28"/>
        </w:rPr>
        <w:t>, организациями, учреждениями,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209">
        <w:rPr>
          <w:rFonts w:ascii="Times New Roman" w:hAnsi="Times New Roman" w:cs="Times New Roman"/>
          <w:sz w:val="28"/>
          <w:szCs w:val="28"/>
        </w:rPr>
        <w:t>предприятиями по вопросам, связанным с реализацией инвестиционного проекта.</w:t>
      </w:r>
    </w:p>
    <w:p w:rsidR="00B15209" w:rsidRPr="00490E1E" w:rsidRDefault="00B15209" w:rsidP="009B251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Настоящим Инвестор признает и подтверждает, что в случае необходимости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Информации третьим лицам для достижения указанных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</w:t>
      </w:r>
      <w:r w:rsidR="00490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целей, в том числе органам исполнительной власти</w:t>
      </w:r>
      <w:r w:rsidR="00490E1E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>
        <w:rPr>
          <w:rFonts w:ascii="Times New Roman" w:hAnsi="Times New Roman" w:cs="Times New Roman"/>
          <w:sz w:val="28"/>
          <w:szCs w:val="28"/>
        </w:rPr>
        <w:t>, включая Правительство</w:t>
      </w:r>
      <w:r w:rsidR="00490E1E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>
        <w:rPr>
          <w:rFonts w:ascii="Times New Roman" w:hAnsi="Times New Roman" w:cs="Times New Roman"/>
          <w:sz w:val="28"/>
          <w:szCs w:val="28"/>
        </w:rPr>
        <w:t>, министерству экономического развития</w:t>
      </w:r>
      <w:r w:rsidR="00490E1E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0E1E">
        <w:rPr>
          <w:rFonts w:ascii="Times New Roman" w:hAnsi="Times New Roman" w:cs="Times New Roman"/>
          <w:sz w:val="28"/>
          <w:szCs w:val="28"/>
        </w:rPr>
        <w:t>администрации Суоярвского муниципального округа, организациям и учреждениям</w:t>
      </w:r>
      <w:proofErr w:type="gramEnd"/>
      <w:r w:rsidR="00490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и Корпорация вправе в</w:t>
      </w:r>
      <w:r w:rsidR="00490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необходимом объеме раскрывать для совершения вышеуказанных действий</w:t>
      </w:r>
      <w:r w:rsidR="00490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об Инвесторе и (или) инвестиционном проекте третьим лицам, а</w:t>
      </w:r>
      <w:r w:rsidR="00490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представлять им соответствующие документы, содержащие такую</w:t>
      </w:r>
      <w:r w:rsidR="00490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Информацию.</w:t>
      </w:r>
    </w:p>
    <w:p w:rsidR="00490E1E" w:rsidRDefault="00490E1E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515" w:rsidRDefault="009B2515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в течение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 (_____) </w:t>
      </w:r>
      <w:proofErr w:type="gramEnd"/>
      <w:r>
        <w:rPr>
          <w:rFonts w:ascii="Times New Roman" w:hAnsi="Times New Roman" w:cs="Times New Roman"/>
          <w:sz w:val="28"/>
          <w:szCs w:val="28"/>
        </w:rPr>
        <w:t>лет со дня его</w:t>
      </w:r>
      <w:r w:rsidR="00490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оформления.</w:t>
      </w:r>
    </w:p>
    <w:p w:rsidR="00490E1E" w:rsidRDefault="00490E1E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0E1E" w:rsidRDefault="00490E1E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0E1E" w:rsidRDefault="00490E1E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0E1E" w:rsidRPr="00490E1E" w:rsidRDefault="00490E1E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.</w:t>
      </w:r>
    </w:p>
    <w:p w:rsidR="00490E1E" w:rsidRDefault="00490E1E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 руководителя, фамилия, имя, отчество (если имеется) полностью, подпись, дата)</w:t>
      </w:r>
    </w:p>
    <w:p w:rsidR="00B15209" w:rsidRDefault="00B15209" w:rsidP="009B25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0"/>
          <w:szCs w:val="20"/>
        </w:rPr>
        <w:t>(при наличии печати)</w:t>
      </w:r>
    </w:p>
    <w:p w:rsidR="00044F35" w:rsidRDefault="00044F35" w:rsidP="00B15209">
      <w:pPr>
        <w:spacing w:after="16" w:line="358" w:lineRule="auto"/>
        <w:jc w:val="both"/>
      </w:pPr>
    </w:p>
    <w:sectPr w:rsidR="00044F35" w:rsidSect="009B2515">
      <w:pgSz w:w="11909" w:h="16837"/>
      <w:pgMar w:top="709" w:right="848" w:bottom="993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325E"/>
    <w:multiLevelType w:val="hybridMultilevel"/>
    <w:tmpl w:val="8422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34ECD"/>
    <w:multiLevelType w:val="hybridMultilevel"/>
    <w:tmpl w:val="C694A7A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F35"/>
    <w:rsid w:val="000023BD"/>
    <w:rsid w:val="00044F35"/>
    <w:rsid w:val="00063D23"/>
    <w:rsid w:val="000C0629"/>
    <w:rsid w:val="000F6CDE"/>
    <w:rsid w:val="001178E0"/>
    <w:rsid w:val="001326E1"/>
    <w:rsid w:val="00162AF1"/>
    <w:rsid w:val="001911DC"/>
    <w:rsid w:val="00194887"/>
    <w:rsid w:val="002D15D2"/>
    <w:rsid w:val="002F0DDF"/>
    <w:rsid w:val="00383EA6"/>
    <w:rsid w:val="003919C4"/>
    <w:rsid w:val="003B306A"/>
    <w:rsid w:val="003B4878"/>
    <w:rsid w:val="00421A59"/>
    <w:rsid w:val="00490E1E"/>
    <w:rsid w:val="00494BE5"/>
    <w:rsid w:val="004B30EF"/>
    <w:rsid w:val="004D1E3E"/>
    <w:rsid w:val="004E7B11"/>
    <w:rsid w:val="005C3B86"/>
    <w:rsid w:val="00693B51"/>
    <w:rsid w:val="006A23EE"/>
    <w:rsid w:val="006A4343"/>
    <w:rsid w:val="006C58B0"/>
    <w:rsid w:val="006F0690"/>
    <w:rsid w:val="0071182B"/>
    <w:rsid w:val="007439F5"/>
    <w:rsid w:val="0074414A"/>
    <w:rsid w:val="00750574"/>
    <w:rsid w:val="007E2260"/>
    <w:rsid w:val="008237E3"/>
    <w:rsid w:val="00875810"/>
    <w:rsid w:val="008A65F7"/>
    <w:rsid w:val="008C73F2"/>
    <w:rsid w:val="008F5344"/>
    <w:rsid w:val="00981480"/>
    <w:rsid w:val="009B2515"/>
    <w:rsid w:val="00A16EC1"/>
    <w:rsid w:val="00A24DFD"/>
    <w:rsid w:val="00A32800"/>
    <w:rsid w:val="00A3385B"/>
    <w:rsid w:val="00A41EC0"/>
    <w:rsid w:val="00A73018"/>
    <w:rsid w:val="00A854ED"/>
    <w:rsid w:val="00AA51AA"/>
    <w:rsid w:val="00AB7409"/>
    <w:rsid w:val="00B15209"/>
    <w:rsid w:val="00B549FE"/>
    <w:rsid w:val="00C42372"/>
    <w:rsid w:val="00C4508A"/>
    <w:rsid w:val="00CB7CD4"/>
    <w:rsid w:val="00CE1983"/>
    <w:rsid w:val="00CF2805"/>
    <w:rsid w:val="00D15642"/>
    <w:rsid w:val="00D41F6A"/>
    <w:rsid w:val="00DB59AF"/>
    <w:rsid w:val="00DD02CE"/>
    <w:rsid w:val="00E0626F"/>
    <w:rsid w:val="00E36FE1"/>
    <w:rsid w:val="00EA62B3"/>
    <w:rsid w:val="00F07661"/>
    <w:rsid w:val="00F46577"/>
    <w:rsid w:val="00F85343"/>
    <w:rsid w:val="00FC2D98"/>
    <w:rsid w:val="00FC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CD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6C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C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182B"/>
    <w:pPr>
      <w:widowControl w:val="0"/>
      <w:autoSpaceDE w:val="0"/>
      <w:autoSpaceDN w:val="0"/>
      <w:spacing w:line="240" w:lineRule="auto"/>
    </w:pPr>
    <w:rPr>
      <w:rFonts w:eastAsiaTheme="minorEastAsia"/>
    </w:rPr>
  </w:style>
  <w:style w:type="paragraph" w:customStyle="1" w:styleId="ConsPlusTitle">
    <w:name w:val="ConsPlusTitle"/>
    <w:rsid w:val="0074414A"/>
    <w:pPr>
      <w:widowControl w:val="0"/>
      <w:autoSpaceDE w:val="0"/>
      <w:autoSpaceDN w:val="0"/>
      <w:spacing w:line="240" w:lineRule="auto"/>
    </w:pPr>
    <w:rPr>
      <w:rFonts w:eastAsiaTheme="minorEastAsia"/>
      <w:b/>
    </w:rPr>
  </w:style>
  <w:style w:type="table" w:styleId="a5">
    <w:name w:val="Table Grid"/>
    <w:basedOn w:val="a1"/>
    <w:uiPriority w:val="59"/>
    <w:rsid w:val="009814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A093C-E106-4269-9AA7-E58F8FC6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2024-04-02T07:59:00Z</cp:lastPrinted>
  <dcterms:created xsi:type="dcterms:W3CDTF">2024-04-01T08:39:00Z</dcterms:created>
  <dcterms:modified xsi:type="dcterms:W3CDTF">2024-04-02T07:59:00Z</dcterms:modified>
</cp:coreProperties>
</file>