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10" w:rsidRPr="00E14010" w:rsidRDefault="00E14010" w:rsidP="00E14010">
      <w:pPr>
        <w:numPr>
          <w:ilvl w:val="0"/>
          <w:numId w:val="1"/>
        </w:numPr>
        <w:spacing w:after="181" w:line="229" w:lineRule="auto"/>
        <w:ind w:right="8"/>
        <w:jc w:val="center"/>
        <w:rPr>
          <w:rFonts w:ascii="Times New Roman" w:eastAsia="Times New Roman" w:hAnsi="Times New Roman" w:cs="Times New Roman"/>
          <w:b/>
          <w:color w:val="000000"/>
          <w:sz w:val="24"/>
          <w:szCs w:val="24"/>
        </w:rPr>
      </w:pPr>
      <w:r w:rsidRPr="00E14010">
        <w:rPr>
          <w:rFonts w:ascii="Times New Roman" w:eastAsia="Times New Roman" w:hAnsi="Times New Roman" w:cs="Times New Roman"/>
          <w:b/>
          <w:color w:val="000000"/>
          <w:sz w:val="24"/>
          <w:szCs w:val="24"/>
        </w:rPr>
        <w:t>Исче</w:t>
      </w:r>
      <w:bookmarkStart w:id="0" w:name="_GoBack"/>
      <w:bookmarkEnd w:id="0"/>
      <w:r w:rsidRPr="00E14010">
        <w:rPr>
          <w:rFonts w:ascii="Times New Roman" w:eastAsia="Times New Roman" w:hAnsi="Times New Roman" w:cs="Times New Roman"/>
          <w:b/>
          <w:color w:val="000000"/>
          <w:sz w:val="24"/>
          <w:szCs w:val="24"/>
        </w:rPr>
        <w:t>рпывающий перечень документов, необходимых для предоставления Муниципальной услуги, подлежащих представлению Заявителем</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14010">
        <w:rPr>
          <w:rFonts w:ascii="Times New Roman" w:eastAsia="Times New Roman" w:hAnsi="Times New Roman" w:cs="Times New Roman"/>
          <w:color w:val="000000"/>
          <w:sz w:val="24"/>
          <w:szCs w:val="24"/>
          <w:lang w:val="en-US"/>
        </w:rPr>
        <w:t>sig</w:t>
      </w:r>
      <w:r w:rsidRPr="00E14010">
        <w:rPr>
          <w:rFonts w:ascii="Times New Roman" w:eastAsia="Times New Roman" w:hAnsi="Times New Roman" w:cs="Times New Roman"/>
          <w:color w:val="000000"/>
          <w:sz w:val="24"/>
          <w:szCs w:val="24"/>
        </w:rPr>
        <w:t>;</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proofErr w:type="gramStart"/>
      <w:r w:rsidRPr="00E14010">
        <w:rPr>
          <w:rFonts w:ascii="Times New Roman" w:eastAsia="Times New Roman" w:hAnsi="Times New Roman" w:cs="Times New Roman"/>
          <w:color w:val="000000"/>
          <w:sz w:val="24"/>
          <w:szCs w:val="24"/>
        </w:rPr>
        <w:t>в)  гарантийное</w:t>
      </w:r>
      <w:proofErr w:type="gramEnd"/>
      <w:r w:rsidRPr="00E14010">
        <w:rPr>
          <w:rFonts w:ascii="Times New Roman" w:eastAsia="Times New Roman" w:hAnsi="Times New Roman" w:cs="Times New Roman"/>
          <w:color w:val="000000"/>
          <w:sz w:val="24"/>
          <w:szCs w:val="24"/>
        </w:rPr>
        <w:t xml:space="preserve"> письмо по восстановлению покрытия;</w:t>
      </w:r>
      <w:r w:rsidRPr="00E14010">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г) приказ о назначении работника, ответственного за проведение земляных работ с указанием контактной информации (для юридических лиц, являющихся исполнителем работ);</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д) договор на проведение работ, в случае если работы будут проводиться подрядной организацией.</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E14010">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10.2.1. В случае обращения по основаниям, указанным в пункте 6.1.1 настоящего Административного регламента:</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б) Проект производства работ (вариант оформления представлен в Приложении № 11 к настоящему административному регламенту), который содержит:</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noProof/>
          <w:color w:val="000000"/>
          <w:sz w:val="24"/>
          <w:szCs w:val="24"/>
          <w:lang w:eastAsia="ru-RU"/>
        </w:rPr>
        <w:drawing>
          <wp:inline distT="0" distB="0" distL="0" distR="0">
            <wp:extent cx="47625" cy="19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E14010">
        <w:rPr>
          <w:rFonts w:ascii="Times New Roman" w:eastAsia="Times New Roman" w:hAnsi="Times New Roman" w:cs="Times New Roman"/>
          <w:color w:val="000000"/>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lastRenderedPageBreak/>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14010" w:rsidRPr="00E14010" w:rsidRDefault="00E14010" w:rsidP="00E14010">
      <w:pPr>
        <w:spacing w:after="0" w:line="229" w:lineRule="auto"/>
        <w:ind w:right="8" w:firstLine="567"/>
        <w:jc w:val="both"/>
        <w:rPr>
          <w:rFonts w:ascii="Times New Roman" w:eastAsia="Times New Roman" w:hAnsi="Times New Roman" w:cs="Times New Roman"/>
          <w:sz w:val="24"/>
          <w:szCs w:val="24"/>
        </w:rPr>
      </w:pPr>
      <w:r w:rsidRPr="00E14010">
        <w:rPr>
          <w:rFonts w:ascii="Times New Roman" w:eastAsia="Times New Roman" w:hAnsi="Times New Roman" w:cs="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 лист согласования, оформленный в </w:t>
      </w:r>
      <w:proofErr w:type="gramStart"/>
      <w:r w:rsidRPr="00E14010">
        <w:rPr>
          <w:rFonts w:ascii="Times New Roman" w:eastAsia="Times New Roman" w:hAnsi="Times New Roman" w:cs="Times New Roman"/>
          <w:sz w:val="24"/>
          <w:szCs w:val="24"/>
        </w:rPr>
        <w:t>соответствии  с</w:t>
      </w:r>
      <w:proofErr w:type="gramEnd"/>
      <w:r w:rsidRPr="00E14010">
        <w:rPr>
          <w:rFonts w:ascii="Times New Roman" w:eastAsia="Times New Roman" w:hAnsi="Times New Roman" w:cs="Times New Roman"/>
          <w:sz w:val="24"/>
          <w:szCs w:val="24"/>
        </w:rPr>
        <w:t xml:space="preserve">  Приложением № 1 к настоящему Административному регламенту.</w:t>
      </w:r>
    </w:p>
    <w:p w:rsidR="00E14010" w:rsidRPr="00E14010" w:rsidRDefault="00E14010" w:rsidP="00E14010">
      <w:pPr>
        <w:spacing w:after="0" w:line="229" w:lineRule="auto"/>
        <w:ind w:right="8" w:firstLine="567"/>
        <w:jc w:val="both"/>
        <w:rPr>
          <w:rFonts w:ascii="Times New Roman" w:eastAsia="Times New Roman" w:hAnsi="Times New Roman" w:cs="Times New Roman"/>
          <w:sz w:val="24"/>
          <w:szCs w:val="24"/>
        </w:rPr>
      </w:pPr>
      <w:r w:rsidRPr="00E14010">
        <w:rPr>
          <w:rFonts w:ascii="Times New Roman" w:eastAsia="Times New Roman" w:hAnsi="Times New Roman" w:cs="Times New Roman"/>
          <w:sz w:val="24"/>
          <w:szCs w:val="24"/>
        </w:rPr>
        <w:t xml:space="preserve">В случае проведения работ на проезжей части необходимо согласование схемы движения транспорта и пешеходов с </w:t>
      </w:r>
      <w:r w:rsidRPr="00E14010">
        <w:rPr>
          <w:rFonts w:ascii="Times New Roman" w:eastAsia="Times New Roman" w:hAnsi="Times New Roman" w:cs="Times New Roman"/>
          <w:sz w:val="24"/>
          <w:szCs w:val="20"/>
          <w:lang w:eastAsia="ru-RU"/>
        </w:rPr>
        <w:t>Государственной инспекцией безопасности дорожного движения</w:t>
      </w:r>
      <w:r w:rsidRPr="00E14010">
        <w:rPr>
          <w:rFonts w:ascii="Times New Roman" w:eastAsia="Times New Roman" w:hAnsi="Times New Roman" w:cs="Times New Roman"/>
          <w:sz w:val="24"/>
          <w:szCs w:val="24"/>
        </w:rPr>
        <w:t>.</w:t>
      </w:r>
    </w:p>
    <w:p w:rsidR="00E14010" w:rsidRPr="00E14010" w:rsidRDefault="00E14010" w:rsidP="00E14010">
      <w:pPr>
        <w:spacing w:after="16" w:line="229" w:lineRule="auto"/>
        <w:ind w:right="8" w:firstLine="567"/>
        <w:jc w:val="both"/>
        <w:rPr>
          <w:rFonts w:ascii="Times New Roman" w:eastAsia="Times New Roman" w:hAnsi="Times New Roman" w:cs="Times New Roman"/>
          <w:sz w:val="24"/>
          <w:szCs w:val="24"/>
        </w:rPr>
      </w:pPr>
      <w:r w:rsidRPr="00E14010">
        <w:rPr>
          <w:rFonts w:ascii="Times New Roman" w:eastAsia="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14010" w:rsidRPr="00E14010" w:rsidRDefault="00E14010" w:rsidP="00E14010">
      <w:pPr>
        <w:spacing w:after="16" w:line="229" w:lineRule="auto"/>
        <w:ind w:right="8" w:firstLine="567"/>
        <w:jc w:val="both"/>
        <w:rPr>
          <w:rFonts w:ascii="Times New Roman" w:eastAsia="Times New Roman" w:hAnsi="Times New Roman" w:cs="Times New Roman"/>
          <w:sz w:val="24"/>
          <w:szCs w:val="24"/>
        </w:rPr>
      </w:pPr>
      <w:r w:rsidRPr="00E14010">
        <w:rPr>
          <w:rFonts w:ascii="Times New Roman" w:eastAsia="Times New Roman" w:hAnsi="Times New Roman" w:cs="Times New Roman"/>
          <w:sz w:val="24"/>
          <w:szCs w:val="24"/>
        </w:rPr>
        <w:t>в) календарный график производства работ (образец представлен в Приложении № 7 к настоящему Административному регламенту).</w:t>
      </w:r>
      <w:r w:rsidRPr="00E14010">
        <w:rPr>
          <w:rFonts w:ascii="Times New Roman" w:eastAsia="Times New Roman" w:hAnsi="Times New Roman" w:cs="Times New Roman"/>
          <w:noProof/>
          <w:sz w:val="24"/>
          <w:szCs w:val="24"/>
          <w:lang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14010" w:rsidRPr="00E14010" w:rsidRDefault="00E14010" w:rsidP="00E14010">
      <w:pPr>
        <w:spacing w:after="16" w:line="229" w:lineRule="auto"/>
        <w:ind w:right="8" w:firstLine="567"/>
        <w:jc w:val="both"/>
        <w:rPr>
          <w:rFonts w:ascii="Times New Roman" w:eastAsia="Times New Roman" w:hAnsi="Times New Roman" w:cs="Times New Roman"/>
          <w:sz w:val="24"/>
          <w:szCs w:val="24"/>
        </w:rPr>
      </w:pPr>
      <w:r w:rsidRPr="00E14010">
        <w:rPr>
          <w:rFonts w:ascii="Times New Roman" w:eastAsia="Times New Roman" w:hAnsi="Times New Roman" w:cs="Times New Roman"/>
          <w:sz w:val="24"/>
          <w:szCs w:val="24"/>
        </w:rPr>
        <w:t>Не соответствие календарного графика производства работ по форме образцу, указанному в Приложении № 7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E14010">
        <w:rPr>
          <w:rFonts w:ascii="Times New Roman" w:eastAsia="Times New Roman" w:hAnsi="Times New Roman" w:cs="Times New Roman"/>
          <w:noProof/>
          <w:sz w:val="24"/>
          <w:szCs w:val="24"/>
          <w:lang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14010" w:rsidRPr="00E14010" w:rsidRDefault="00E14010" w:rsidP="00E14010">
      <w:pPr>
        <w:spacing w:after="69" w:line="229" w:lineRule="auto"/>
        <w:ind w:right="8" w:firstLine="567"/>
        <w:jc w:val="both"/>
        <w:rPr>
          <w:rFonts w:ascii="Times New Roman" w:eastAsia="Times New Roman" w:hAnsi="Times New Roman" w:cs="Times New Roman"/>
          <w:sz w:val="24"/>
          <w:szCs w:val="24"/>
        </w:rPr>
      </w:pPr>
      <w:r w:rsidRPr="00E14010">
        <w:rPr>
          <w:rFonts w:ascii="Calibri" w:eastAsia="Times New Roman" w:hAnsi="Calibri" w:cs="Times New Roman"/>
          <w:noProof/>
          <w:lang w:eastAsia="ru-RU"/>
        </w:rPr>
        <w:drawing>
          <wp:anchor distT="0" distB="0" distL="114300" distR="114300" simplePos="0" relativeHeight="251659264"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10">
        <w:rPr>
          <w:rFonts w:ascii="Times New Roman" w:eastAsia="Times New Roman" w:hAnsi="Times New Roman" w:cs="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proofErr w:type="gramStart"/>
      <w:r w:rsidRPr="00E14010">
        <w:rPr>
          <w:rFonts w:ascii="Times New Roman" w:eastAsia="Times New Roman" w:hAnsi="Times New Roman" w:cs="Times New Roman"/>
          <w:color w:val="000000"/>
          <w:sz w:val="24"/>
          <w:szCs w:val="24"/>
        </w:rPr>
        <w:t>д)</w:t>
      </w:r>
      <w:r w:rsidRPr="00E14010">
        <w:rPr>
          <w:rFonts w:ascii="Times New Roman" w:eastAsia="Times New Roman" w:hAnsi="Times New Roman" w:cs="Times New Roman"/>
          <w:color w:val="000000"/>
          <w:sz w:val="24"/>
          <w:szCs w:val="24"/>
        </w:rPr>
        <w:tab/>
      </w:r>
      <w:proofErr w:type="gramEnd"/>
      <w:r w:rsidRPr="00E14010">
        <w:rPr>
          <w:rFonts w:ascii="Times New Roman" w:eastAsia="Times New Roman" w:hAnsi="Times New Roman" w:cs="Times New Roman"/>
          <w:color w:val="000000"/>
          <w:sz w:val="24"/>
          <w:szCs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E14010">
        <w:rPr>
          <w:rFonts w:ascii="Times New Roman" w:eastAsia="Times New Roman" w:hAnsi="Times New Roman" w:cs="Times New Roman"/>
          <w:noProof/>
          <w:color w:val="000000"/>
          <w:sz w:val="24"/>
          <w:szCs w:val="24"/>
          <w:lang w:eastAsia="ru-RU"/>
        </w:rPr>
        <w:drawing>
          <wp:inline distT="0" distB="0" distL="0" distR="0">
            <wp:extent cx="19050"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10.2.2. В случае обращения по основанию, указанному в пункте 6.1.2. настоящего Административного регламента:</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E14010">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4010">
        <w:rPr>
          <w:rFonts w:ascii="Times New Roman" w:eastAsia="Times New Roman" w:hAnsi="Times New Roman" w:cs="Times New Roman"/>
          <w:color w:val="000000"/>
          <w:sz w:val="24"/>
          <w:szCs w:val="24"/>
        </w:rPr>
        <w:t>бумажном носителе в Уполномоченном органе, многофункциональном центре;</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б) схема участка работ (</w:t>
      </w:r>
      <w:proofErr w:type="spellStart"/>
      <w:r w:rsidRPr="00E14010">
        <w:rPr>
          <w:rFonts w:ascii="Times New Roman" w:eastAsia="Times New Roman" w:hAnsi="Times New Roman" w:cs="Times New Roman"/>
          <w:color w:val="000000"/>
          <w:sz w:val="24"/>
          <w:szCs w:val="24"/>
        </w:rPr>
        <w:t>выкопировка</w:t>
      </w:r>
      <w:proofErr w:type="spellEnd"/>
      <w:r w:rsidRPr="00E14010">
        <w:rPr>
          <w:rFonts w:ascii="Times New Roman" w:eastAsia="Times New Roman" w:hAnsi="Times New Roman" w:cs="Times New Roman"/>
          <w:color w:val="000000"/>
          <w:sz w:val="24"/>
          <w:szCs w:val="24"/>
        </w:rPr>
        <w:t xml:space="preserve"> из исполнительной документации на подземные коммуникации и сооружения);</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(лист согласования).</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10.2.3. В случае обращения по основанию, указанному в пункте 6.1.3 настоящего Административного регламента:</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E14010">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4010">
        <w:rPr>
          <w:rFonts w:ascii="Times New Roman" w:eastAsia="Times New Roman" w:hAnsi="Times New Roman" w:cs="Times New Roman"/>
          <w:color w:val="000000"/>
          <w:sz w:val="24"/>
          <w:szCs w:val="24"/>
        </w:rPr>
        <w:t>бумажном носителе в Уполномоченном органе, многофункциональном центре;</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proofErr w:type="gramStart"/>
      <w:r w:rsidRPr="00E14010">
        <w:rPr>
          <w:rFonts w:ascii="Times New Roman" w:eastAsia="Times New Roman" w:hAnsi="Times New Roman" w:cs="Times New Roman"/>
          <w:color w:val="000000"/>
          <w:sz w:val="24"/>
          <w:szCs w:val="24"/>
        </w:rPr>
        <w:t>б)  календарный</w:t>
      </w:r>
      <w:proofErr w:type="gramEnd"/>
      <w:r w:rsidRPr="00E14010">
        <w:rPr>
          <w:rFonts w:ascii="Times New Roman" w:eastAsia="Times New Roman" w:hAnsi="Times New Roman" w:cs="Times New Roman"/>
          <w:color w:val="000000"/>
          <w:sz w:val="24"/>
          <w:szCs w:val="24"/>
        </w:rPr>
        <w:t xml:space="preserve"> график производства земляных работ;</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proofErr w:type="gramStart"/>
      <w:r w:rsidRPr="00E14010">
        <w:rPr>
          <w:rFonts w:ascii="Times New Roman" w:eastAsia="Times New Roman" w:hAnsi="Times New Roman" w:cs="Times New Roman"/>
          <w:color w:val="000000"/>
          <w:sz w:val="24"/>
          <w:szCs w:val="24"/>
        </w:rPr>
        <w:t>в)  проект</w:t>
      </w:r>
      <w:proofErr w:type="gramEnd"/>
      <w:r w:rsidRPr="00E14010">
        <w:rPr>
          <w:rFonts w:ascii="Times New Roman" w:eastAsia="Times New Roman" w:hAnsi="Times New Roman" w:cs="Times New Roman"/>
          <w:color w:val="000000"/>
          <w:sz w:val="24"/>
          <w:szCs w:val="24"/>
        </w:rPr>
        <w:t xml:space="preserve"> производства работ (в случае изменения технических решений);</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г) приказ о назначении работника, ответственного за проведение земляных работ с указанием контактной информации (для юридических лиц, являющихся исполнителем работ) (в случае смены исполнителя работ).</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10.3. Запрещено требовать у Заявителя:</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14010" w:rsidRPr="00E14010" w:rsidRDefault="00E14010" w:rsidP="00E14010">
      <w:pPr>
        <w:spacing w:after="53"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E14010">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4010" w:rsidRPr="00E14010" w:rsidRDefault="00E14010" w:rsidP="00E14010">
      <w:pPr>
        <w:spacing w:after="16"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4010" w:rsidRPr="00E14010" w:rsidRDefault="00E14010" w:rsidP="00E14010">
      <w:pPr>
        <w:spacing w:after="274" w:line="229" w:lineRule="auto"/>
        <w:ind w:right="8" w:firstLine="567"/>
        <w:jc w:val="both"/>
        <w:rPr>
          <w:rFonts w:ascii="Times New Roman" w:eastAsia="Times New Roman" w:hAnsi="Times New Roman" w:cs="Times New Roman"/>
          <w:color w:val="000000"/>
          <w:sz w:val="24"/>
          <w:szCs w:val="24"/>
        </w:rPr>
      </w:pPr>
      <w:r w:rsidRPr="00E14010">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86D3E" w:rsidRDefault="00286D3E"/>
    <w:sectPr w:rsidR="00286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625BB"/>
    <w:multiLevelType w:val="hybridMultilevel"/>
    <w:tmpl w:val="3ED0416A"/>
    <w:lvl w:ilvl="0" w:tplc="FE664ABA">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vertAlign w:val="baseline"/>
      </w:rPr>
    </w:lvl>
    <w:lvl w:ilvl="1" w:tplc="4EB8707E">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vertAlign w:val="baseline"/>
      </w:rPr>
    </w:lvl>
    <w:lvl w:ilvl="2" w:tplc="13B6A3DE">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vertAlign w:val="baseline"/>
      </w:rPr>
    </w:lvl>
    <w:lvl w:ilvl="3" w:tplc="F87AE5D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vertAlign w:val="baseline"/>
      </w:rPr>
    </w:lvl>
    <w:lvl w:ilvl="4" w:tplc="B67E8A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vertAlign w:val="baseline"/>
      </w:rPr>
    </w:lvl>
    <w:lvl w:ilvl="5" w:tplc="ED28E05E">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vertAlign w:val="baseline"/>
      </w:rPr>
    </w:lvl>
    <w:lvl w:ilvl="6" w:tplc="F47CC314">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vertAlign w:val="baseline"/>
      </w:rPr>
    </w:lvl>
    <w:lvl w:ilvl="7" w:tplc="797CE9A2">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vertAlign w:val="baseline"/>
      </w:rPr>
    </w:lvl>
    <w:lvl w:ilvl="8" w:tplc="6B10B8E6">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10"/>
    <w:rsid w:val="00286D3E"/>
    <w:rsid w:val="00E1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DED7E78-5690-45AA-A4AA-56704383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dc:creator>
  <cp:keywords/>
  <dc:description/>
  <cp:lastModifiedBy>pavlova</cp:lastModifiedBy>
  <cp:revision>1</cp:revision>
  <dcterms:created xsi:type="dcterms:W3CDTF">2023-01-11T07:22:00Z</dcterms:created>
  <dcterms:modified xsi:type="dcterms:W3CDTF">2023-01-11T07:23:00Z</dcterms:modified>
</cp:coreProperties>
</file>